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6B1B" w14:textId="77777777" w:rsidR="00365FC9" w:rsidRPr="00D00B20" w:rsidRDefault="00365FC9" w:rsidP="00365FC9">
      <w:pPr>
        <w:autoSpaceDE w:val="0"/>
        <w:autoSpaceDN w:val="0"/>
        <w:adjustRightInd w:val="0"/>
        <w:jc w:val="center"/>
        <w:rPr>
          <w:rFonts w:asciiTheme="majorHAnsi" w:hAnsiTheme="majorHAnsi"/>
          <w:b/>
          <w:bCs/>
          <w:sz w:val="28"/>
          <w:szCs w:val="28"/>
        </w:rPr>
      </w:pPr>
      <w:r w:rsidRPr="00D00B20">
        <w:rPr>
          <w:rFonts w:asciiTheme="majorHAnsi" w:hAnsiTheme="majorHAnsi"/>
          <w:b/>
          <w:bCs/>
          <w:sz w:val="28"/>
          <w:szCs w:val="28"/>
        </w:rPr>
        <w:t>PROVISION OF EXTENDED EMPLOYMENT SERVICES</w:t>
      </w:r>
    </w:p>
    <w:p w14:paraId="0107C95F" w14:textId="77777777" w:rsidR="00365FC9" w:rsidRPr="00D00B20" w:rsidRDefault="00365FC9" w:rsidP="00365FC9">
      <w:pPr>
        <w:autoSpaceDE w:val="0"/>
        <w:autoSpaceDN w:val="0"/>
        <w:adjustRightInd w:val="0"/>
        <w:rPr>
          <w:rFonts w:asciiTheme="majorHAnsi" w:hAnsiTheme="majorHAnsi"/>
          <w:b/>
          <w:bCs/>
          <w:sz w:val="24"/>
          <w:szCs w:val="24"/>
        </w:rPr>
      </w:pPr>
    </w:p>
    <w:p w14:paraId="22C4FDD5" w14:textId="77777777" w:rsidR="00365FC9" w:rsidRPr="00D00B20" w:rsidRDefault="00365FC9" w:rsidP="00365FC9">
      <w:pPr>
        <w:autoSpaceDE w:val="0"/>
        <w:autoSpaceDN w:val="0"/>
        <w:adjustRightInd w:val="0"/>
        <w:rPr>
          <w:rFonts w:asciiTheme="majorHAnsi" w:hAnsiTheme="majorHAnsi"/>
          <w:sz w:val="24"/>
          <w:szCs w:val="24"/>
        </w:rPr>
      </w:pPr>
      <w:r w:rsidRPr="00D00B20">
        <w:rPr>
          <w:rFonts w:asciiTheme="majorHAnsi" w:hAnsiTheme="majorHAnsi"/>
          <w:sz w:val="24"/>
          <w:szCs w:val="24"/>
        </w:rPr>
        <w:t xml:space="preserve">This Appendix defines general expectations applicable to the provision of </w:t>
      </w:r>
      <w:r w:rsidRPr="00D00B20">
        <w:rPr>
          <w:rFonts w:asciiTheme="majorHAnsi" w:hAnsiTheme="majorHAnsi"/>
          <w:sz w:val="24"/>
          <w:szCs w:val="24"/>
          <w:u w:val="single"/>
        </w:rPr>
        <w:t>Extended Employment Services</w:t>
      </w:r>
      <w:r w:rsidRPr="00D00B20">
        <w:rPr>
          <w:rFonts w:asciiTheme="majorHAnsi" w:hAnsiTheme="majorHAnsi"/>
          <w:sz w:val="24"/>
          <w:szCs w:val="24"/>
        </w:rPr>
        <w:t xml:space="preserve"> to eligible and appropriate individuals funded by the Department.</w:t>
      </w:r>
    </w:p>
    <w:p w14:paraId="7A4A9052" w14:textId="77777777" w:rsidR="00365FC9" w:rsidRPr="00D00B20" w:rsidRDefault="00365FC9" w:rsidP="00365FC9">
      <w:pPr>
        <w:autoSpaceDE w:val="0"/>
        <w:autoSpaceDN w:val="0"/>
        <w:adjustRightInd w:val="0"/>
        <w:rPr>
          <w:rFonts w:asciiTheme="majorHAnsi" w:hAnsiTheme="majorHAnsi"/>
          <w:sz w:val="24"/>
          <w:szCs w:val="24"/>
        </w:rPr>
      </w:pPr>
    </w:p>
    <w:p w14:paraId="198F8B1F" w14:textId="77777777" w:rsidR="00365FC9" w:rsidRPr="00D00B20" w:rsidRDefault="00365FC9" w:rsidP="00365FC9">
      <w:pPr>
        <w:autoSpaceDE w:val="0"/>
        <w:autoSpaceDN w:val="0"/>
        <w:adjustRightInd w:val="0"/>
        <w:rPr>
          <w:rFonts w:asciiTheme="majorHAnsi" w:hAnsiTheme="majorHAnsi"/>
          <w:b/>
          <w:bCs/>
          <w:sz w:val="24"/>
          <w:szCs w:val="24"/>
        </w:rPr>
      </w:pPr>
      <w:r w:rsidRPr="00D00B20">
        <w:rPr>
          <w:rFonts w:asciiTheme="majorHAnsi" w:hAnsiTheme="majorHAnsi"/>
          <w:b/>
          <w:bCs/>
          <w:sz w:val="24"/>
          <w:szCs w:val="24"/>
        </w:rPr>
        <w:t>I.</w:t>
      </w:r>
      <w:r w:rsidRPr="00D00B20">
        <w:rPr>
          <w:rFonts w:asciiTheme="majorHAnsi" w:hAnsiTheme="majorHAnsi"/>
          <w:b/>
          <w:bCs/>
          <w:sz w:val="24"/>
          <w:szCs w:val="24"/>
        </w:rPr>
        <w:tab/>
        <w:t>SCOPE OF SERVICES</w:t>
      </w:r>
    </w:p>
    <w:p w14:paraId="32D8E0BB" w14:textId="77777777" w:rsidR="00365FC9" w:rsidRPr="00D00B20" w:rsidRDefault="00365FC9" w:rsidP="00365FC9">
      <w:pPr>
        <w:autoSpaceDE w:val="0"/>
        <w:autoSpaceDN w:val="0"/>
        <w:adjustRightInd w:val="0"/>
        <w:rPr>
          <w:rFonts w:asciiTheme="majorHAnsi" w:hAnsiTheme="majorHAnsi"/>
          <w:b/>
          <w:bCs/>
          <w:sz w:val="24"/>
          <w:szCs w:val="24"/>
        </w:rPr>
      </w:pPr>
    </w:p>
    <w:p w14:paraId="45322FD0" w14:textId="42959C03" w:rsidR="00365FC9" w:rsidRPr="000A389B" w:rsidRDefault="007026B7" w:rsidP="006E1ED6">
      <w:pPr>
        <w:pStyle w:val="ListParagraph"/>
        <w:numPr>
          <w:ilvl w:val="0"/>
          <w:numId w:val="3"/>
        </w:numPr>
        <w:autoSpaceDE w:val="0"/>
        <w:autoSpaceDN w:val="0"/>
        <w:adjustRightInd w:val="0"/>
        <w:rPr>
          <w:rFonts w:asciiTheme="majorHAnsi" w:hAnsiTheme="majorHAnsi"/>
          <w:sz w:val="24"/>
          <w:szCs w:val="24"/>
        </w:rPr>
      </w:pPr>
      <w:r w:rsidRPr="00772617">
        <w:rPr>
          <w:rFonts w:asciiTheme="majorHAnsi" w:hAnsiTheme="majorHAnsi"/>
          <w:sz w:val="24"/>
          <w:szCs w:val="24"/>
        </w:rPr>
        <w:t xml:space="preserve">The </w:t>
      </w:r>
      <w:r w:rsidR="004D6F17">
        <w:rPr>
          <w:rFonts w:asciiTheme="majorHAnsi" w:hAnsiTheme="majorHAnsi"/>
          <w:sz w:val="24"/>
          <w:szCs w:val="24"/>
        </w:rPr>
        <w:t>Provider</w:t>
      </w:r>
      <w:r w:rsidRPr="00772617">
        <w:rPr>
          <w:rFonts w:asciiTheme="majorHAnsi" w:hAnsiTheme="majorHAnsi"/>
          <w:sz w:val="24"/>
          <w:szCs w:val="24"/>
        </w:rPr>
        <w:t xml:space="preserve"> shall provide employment services to eligible individuals in accordance with U. S. Department of Labor regulations</w:t>
      </w:r>
      <w:r w:rsidR="00C54946">
        <w:rPr>
          <w:rFonts w:asciiTheme="majorHAnsi" w:hAnsiTheme="majorHAnsi"/>
          <w:sz w:val="24"/>
          <w:szCs w:val="24"/>
        </w:rPr>
        <w:t xml:space="preserve">, </w:t>
      </w:r>
      <w:r w:rsidR="00C54946" w:rsidRPr="00FE15BD">
        <w:rPr>
          <w:rFonts w:asciiTheme="majorHAnsi" w:hAnsiTheme="majorHAnsi"/>
          <w:sz w:val="24"/>
          <w:szCs w:val="24"/>
        </w:rPr>
        <w:t>including</w:t>
      </w:r>
      <w:r w:rsidRPr="00FE15BD">
        <w:rPr>
          <w:rFonts w:asciiTheme="majorHAnsi" w:hAnsiTheme="majorHAnsi"/>
          <w:sz w:val="24"/>
          <w:szCs w:val="24"/>
        </w:rPr>
        <w:t xml:space="preserve"> </w:t>
      </w:r>
      <w:r w:rsidR="00C54946" w:rsidRPr="000A389B">
        <w:rPr>
          <w:rFonts w:asciiTheme="majorHAnsi" w:hAnsiTheme="majorHAnsi" w:cstheme="minorHAnsi"/>
          <w:sz w:val="24"/>
          <w:szCs w:val="24"/>
        </w:rPr>
        <w:t>possessing and maintaining appropriate individual and/or group exemption certification(s, issued by the Wage and Hour Division of the U.S. Department of Labor when the Provider employs or arranges for the employment of individuals with disabilities in productive work for which less than the federal statutory minimum wage will be paid.</w:t>
      </w:r>
    </w:p>
    <w:p w14:paraId="008EE84D" w14:textId="77777777" w:rsidR="000A389B" w:rsidRPr="00772617" w:rsidRDefault="000A389B" w:rsidP="000A389B">
      <w:pPr>
        <w:pStyle w:val="ListParagraph"/>
        <w:autoSpaceDE w:val="0"/>
        <w:autoSpaceDN w:val="0"/>
        <w:adjustRightInd w:val="0"/>
        <w:ind w:left="1080"/>
        <w:rPr>
          <w:rFonts w:asciiTheme="majorHAnsi" w:hAnsiTheme="majorHAnsi"/>
          <w:sz w:val="24"/>
          <w:szCs w:val="24"/>
        </w:rPr>
      </w:pPr>
    </w:p>
    <w:p w14:paraId="31611C26" w14:textId="1D03691C" w:rsidR="00772617" w:rsidRPr="00772617" w:rsidRDefault="00772617" w:rsidP="006E1ED6">
      <w:pPr>
        <w:pStyle w:val="ListParagraph"/>
        <w:numPr>
          <w:ilvl w:val="0"/>
          <w:numId w:val="3"/>
        </w:numPr>
        <w:autoSpaceDE w:val="0"/>
        <w:autoSpaceDN w:val="0"/>
        <w:adjustRightInd w:val="0"/>
        <w:rPr>
          <w:rFonts w:asciiTheme="majorHAnsi" w:hAnsiTheme="majorHAnsi"/>
          <w:sz w:val="24"/>
          <w:szCs w:val="24"/>
        </w:rPr>
      </w:pPr>
      <w:r>
        <w:rPr>
          <w:sz w:val="24"/>
        </w:rPr>
        <w:t xml:space="preserve">The </w:t>
      </w:r>
      <w:r w:rsidR="004D6F17">
        <w:rPr>
          <w:sz w:val="24"/>
        </w:rPr>
        <w:t>Provider</w:t>
      </w:r>
      <w:r>
        <w:rPr>
          <w:sz w:val="24"/>
        </w:rPr>
        <w:t xml:space="preserve"> shall maintain ongoing CARF accreditation in the appropriate CARF categories related to the services provided.</w:t>
      </w:r>
    </w:p>
    <w:p w14:paraId="7581B29F" w14:textId="77777777" w:rsidR="00365FC9" w:rsidRPr="00D00B20" w:rsidRDefault="00365FC9" w:rsidP="00365FC9">
      <w:pPr>
        <w:autoSpaceDE w:val="0"/>
        <w:autoSpaceDN w:val="0"/>
        <w:adjustRightInd w:val="0"/>
        <w:rPr>
          <w:rFonts w:asciiTheme="majorHAnsi" w:hAnsiTheme="majorHAnsi"/>
          <w:sz w:val="24"/>
          <w:szCs w:val="24"/>
        </w:rPr>
      </w:pPr>
    </w:p>
    <w:p w14:paraId="0BAE6F48" w14:textId="7B619916" w:rsidR="00365FC9" w:rsidRPr="006E1ED6" w:rsidRDefault="004D6F17" w:rsidP="006E1ED6">
      <w:pPr>
        <w:pStyle w:val="ListParagraph"/>
        <w:numPr>
          <w:ilvl w:val="0"/>
          <w:numId w:val="3"/>
        </w:numPr>
        <w:autoSpaceDE w:val="0"/>
        <w:autoSpaceDN w:val="0"/>
        <w:adjustRightInd w:val="0"/>
        <w:rPr>
          <w:rFonts w:asciiTheme="majorHAnsi" w:hAnsiTheme="majorHAnsi"/>
          <w:sz w:val="24"/>
          <w:szCs w:val="24"/>
        </w:rPr>
      </w:pPr>
      <w:r>
        <w:rPr>
          <w:rFonts w:asciiTheme="majorHAnsi" w:hAnsiTheme="majorHAnsi"/>
          <w:sz w:val="24"/>
          <w:szCs w:val="24"/>
        </w:rPr>
        <w:t>Provider</w:t>
      </w:r>
      <w:r w:rsidR="003C0282">
        <w:rPr>
          <w:rFonts w:asciiTheme="majorHAnsi" w:hAnsiTheme="majorHAnsi"/>
          <w:sz w:val="24"/>
          <w:szCs w:val="24"/>
        </w:rPr>
        <w:t xml:space="preserve">s that </w:t>
      </w:r>
      <w:r w:rsidR="003C0282" w:rsidRPr="006E1ED6">
        <w:rPr>
          <w:rFonts w:asciiTheme="majorHAnsi" w:hAnsiTheme="majorHAnsi"/>
          <w:sz w:val="24"/>
          <w:szCs w:val="24"/>
        </w:rPr>
        <w:t>employ</w:t>
      </w:r>
      <w:r w:rsidR="003C0282">
        <w:rPr>
          <w:rFonts w:asciiTheme="majorHAnsi" w:hAnsiTheme="majorHAnsi"/>
          <w:sz w:val="24"/>
          <w:szCs w:val="24"/>
        </w:rPr>
        <w:t xml:space="preserve"> individuals in center based or group supported employment </w:t>
      </w:r>
      <w:r w:rsidR="00365FC9" w:rsidRPr="006E1ED6">
        <w:rPr>
          <w:rFonts w:asciiTheme="majorHAnsi" w:hAnsiTheme="majorHAnsi"/>
          <w:sz w:val="24"/>
          <w:szCs w:val="24"/>
        </w:rPr>
        <w:t xml:space="preserve">shall provide appropriate and stable </w:t>
      </w:r>
      <w:r w:rsidR="00EB70A9" w:rsidRPr="006E1ED6">
        <w:rPr>
          <w:rFonts w:asciiTheme="majorHAnsi" w:hAnsiTheme="majorHAnsi"/>
          <w:sz w:val="24"/>
          <w:szCs w:val="24"/>
        </w:rPr>
        <w:t xml:space="preserve">paid </w:t>
      </w:r>
      <w:r w:rsidR="00365FC9" w:rsidRPr="006E1ED6">
        <w:rPr>
          <w:rFonts w:asciiTheme="majorHAnsi" w:hAnsiTheme="majorHAnsi"/>
          <w:sz w:val="24"/>
          <w:szCs w:val="24"/>
        </w:rPr>
        <w:t xml:space="preserve">work for a minimum of </w:t>
      </w:r>
      <w:r w:rsidR="003C0282">
        <w:rPr>
          <w:rFonts w:asciiTheme="majorHAnsi" w:hAnsiTheme="majorHAnsi"/>
          <w:sz w:val="24"/>
          <w:szCs w:val="24"/>
        </w:rPr>
        <w:t>7</w:t>
      </w:r>
      <w:r w:rsidR="001C2285" w:rsidRPr="006E1ED6">
        <w:rPr>
          <w:rFonts w:asciiTheme="majorHAnsi" w:hAnsiTheme="majorHAnsi"/>
          <w:sz w:val="24"/>
          <w:szCs w:val="24"/>
        </w:rPr>
        <w:t xml:space="preserve">0 hours a month </w:t>
      </w:r>
      <w:r w:rsidR="00365FC9" w:rsidRPr="006E1ED6">
        <w:rPr>
          <w:rFonts w:asciiTheme="majorHAnsi" w:hAnsiTheme="majorHAnsi"/>
          <w:sz w:val="24"/>
          <w:szCs w:val="24"/>
        </w:rPr>
        <w:t xml:space="preserve">including paid breaks but excluding lunch.  During periods when work is not available, the </w:t>
      </w:r>
      <w:r>
        <w:rPr>
          <w:rFonts w:asciiTheme="majorHAnsi" w:hAnsiTheme="majorHAnsi"/>
          <w:sz w:val="24"/>
          <w:szCs w:val="24"/>
        </w:rPr>
        <w:t>Provider</w:t>
      </w:r>
      <w:r w:rsidR="00365FC9" w:rsidRPr="006E1ED6">
        <w:rPr>
          <w:rFonts w:asciiTheme="majorHAnsi" w:hAnsiTheme="majorHAnsi"/>
          <w:sz w:val="24"/>
          <w:szCs w:val="24"/>
        </w:rPr>
        <w:t xml:space="preserve"> shall provide appropriate individual or group learning activities (down-time training) on a planned basis in support of</w:t>
      </w:r>
      <w:r w:rsidR="001C2285" w:rsidRPr="006E1ED6">
        <w:rPr>
          <w:rFonts w:asciiTheme="majorHAnsi" w:hAnsiTheme="majorHAnsi"/>
          <w:sz w:val="24"/>
          <w:szCs w:val="24"/>
        </w:rPr>
        <w:t xml:space="preserve"> </w:t>
      </w:r>
      <w:r w:rsidR="00365FC9" w:rsidRPr="006E1ED6">
        <w:rPr>
          <w:rFonts w:asciiTheme="majorHAnsi" w:hAnsiTheme="majorHAnsi"/>
          <w:sz w:val="24"/>
          <w:szCs w:val="24"/>
        </w:rPr>
        <w:t xml:space="preserve">employment goals. </w:t>
      </w:r>
      <w:r w:rsidR="001C2285" w:rsidRPr="006E1ED6">
        <w:rPr>
          <w:rFonts w:asciiTheme="majorHAnsi" w:hAnsiTheme="majorHAnsi"/>
          <w:sz w:val="24"/>
          <w:szCs w:val="24"/>
        </w:rPr>
        <w:t xml:space="preserve">In cases where individualized client needs dictate a reduced work schedule, the </w:t>
      </w:r>
      <w:r>
        <w:rPr>
          <w:rFonts w:asciiTheme="majorHAnsi" w:hAnsiTheme="majorHAnsi"/>
          <w:sz w:val="24"/>
          <w:szCs w:val="24"/>
        </w:rPr>
        <w:t>Provider</w:t>
      </w:r>
      <w:r w:rsidR="001C2285" w:rsidRPr="006E1ED6">
        <w:rPr>
          <w:rFonts w:asciiTheme="majorHAnsi" w:hAnsiTheme="majorHAnsi"/>
          <w:sz w:val="24"/>
          <w:szCs w:val="24"/>
        </w:rPr>
        <w:t xml:space="preserve"> must request </w:t>
      </w:r>
      <w:r w:rsidR="000256F3">
        <w:rPr>
          <w:rFonts w:asciiTheme="majorHAnsi" w:hAnsiTheme="majorHAnsi"/>
          <w:sz w:val="24"/>
          <w:szCs w:val="24"/>
        </w:rPr>
        <w:t>an exemption</w:t>
      </w:r>
      <w:r w:rsidR="001C2285" w:rsidRPr="006E1ED6">
        <w:rPr>
          <w:rFonts w:asciiTheme="majorHAnsi" w:hAnsiTheme="majorHAnsi"/>
          <w:sz w:val="24"/>
          <w:szCs w:val="24"/>
        </w:rPr>
        <w:t xml:space="preserve"> to the minimum </w:t>
      </w:r>
      <w:r w:rsidR="00281C47" w:rsidRPr="006E1ED6">
        <w:rPr>
          <w:rFonts w:asciiTheme="majorHAnsi" w:hAnsiTheme="majorHAnsi"/>
          <w:sz w:val="24"/>
          <w:szCs w:val="24"/>
        </w:rPr>
        <w:t xml:space="preserve">work </w:t>
      </w:r>
      <w:r w:rsidR="001C2285" w:rsidRPr="006E1ED6">
        <w:rPr>
          <w:rFonts w:asciiTheme="majorHAnsi" w:hAnsiTheme="majorHAnsi"/>
          <w:sz w:val="24"/>
          <w:szCs w:val="24"/>
        </w:rPr>
        <w:t xml:space="preserve">requirement accompanied by justification for the consumer’s continued participation in the EES program.  The </w:t>
      </w:r>
      <w:r w:rsidR="000256F3">
        <w:rPr>
          <w:rFonts w:asciiTheme="majorHAnsi" w:hAnsiTheme="majorHAnsi"/>
          <w:sz w:val="24"/>
          <w:szCs w:val="24"/>
        </w:rPr>
        <w:t>exemption</w:t>
      </w:r>
      <w:r w:rsidR="001C2285" w:rsidRPr="006E1ED6">
        <w:rPr>
          <w:rFonts w:asciiTheme="majorHAnsi" w:hAnsiTheme="majorHAnsi"/>
          <w:sz w:val="24"/>
          <w:szCs w:val="24"/>
        </w:rPr>
        <w:t xml:space="preserve"> must be granted, in writing, by </w:t>
      </w:r>
      <w:r w:rsidR="00D00B20" w:rsidRPr="006E1ED6">
        <w:rPr>
          <w:rFonts w:asciiTheme="majorHAnsi" w:hAnsiTheme="majorHAnsi"/>
          <w:sz w:val="24"/>
          <w:szCs w:val="24"/>
        </w:rPr>
        <w:t>DARS</w:t>
      </w:r>
      <w:r w:rsidR="001C2285" w:rsidRPr="006E1ED6">
        <w:rPr>
          <w:rFonts w:asciiTheme="majorHAnsi" w:hAnsiTheme="majorHAnsi"/>
          <w:sz w:val="24"/>
          <w:szCs w:val="24"/>
        </w:rPr>
        <w:t xml:space="preserve"> before the consumer’s reduced schedule can be exempted from the minimum work requirement.  </w:t>
      </w:r>
      <w:r w:rsidR="00365FC9" w:rsidRPr="006E1ED6">
        <w:rPr>
          <w:rFonts w:asciiTheme="majorHAnsi" w:hAnsiTheme="majorHAnsi"/>
          <w:sz w:val="24"/>
          <w:szCs w:val="24"/>
        </w:rPr>
        <w:t xml:space="preserve">When the average monthly hours of </w:t>
      </w:r>
      <w:r w:rsidR="00EB70A9" w:rsidRPr="006E1ED6">
        <w:rPr>
          <w:rFonts w:asciiTheme="majorHAnsi" w:hAnsiTheme="majorHAnsi"/>
          <w:sz w:val="24"/>
          <w:szCs w:val="24"/>
        </w:rPr>
        <w:t xml:space="preserve">paid </w:t>
      </w:r>
      <w:r w:rsidR="00365FC9" w:rsidRPr="006E1ED6">
        <w:rPr>
          <w:rFonts w:asciiTheme="majorHAnsi" w:hAnsiTheme="majorHAnsi"/>
          <w:sz w:val="24"/>
          <w:szCs w:val="24"/>
        </w:rPr>
        <w:t>work provided by the ESO falls below a minimum 70 hours the Corrective Action Guidelines (Attachment 1) will be employed.</w:t>
      </w:r>
    </w:p>
    <w:p w14:paraId="3DEFD7D3" w14:textId="77777777" w:rsidR="00365FC9" w:rsidRPr="00D00B20" w:rsidRDefault="00365FC9" w:rsidP="00365FC9">
      <w:pPr>
        <w:autoSpaceDE w:val="0"/>
        <w:autoSpaceDN w:val="0"/>
        <w:adjustRightInd w:val="0"/>
        <w:rPr>
          <w:rFonts w:asciiTheme="majorHAnsi" w:hAnsiTheme="majorHAnsi"/>
          <w:sz w:val="24"/>
          <w:szCs w:val="24"/>
        </w:rPr>
      </w:pPr>
    </w:p>
    <w:p w14:paraId="35379C1C" w14:textId="1BE1D0B3" w:rsidR="00365FC9" w:rsidRPr="006E1ED6" w:rsidRDefault="00365FC9" w:rsidP="006E1ED6">
      <w:pPr>
        <w:pStyle w:val="ListParagraph"/>
        <w:numPr>
          <w:ilvl w:val="0"/>
          <w:numId w:val="3"/>
        </w:numPr>
        <w:autoSpaceDE w:val="0"/>
        <w:autoSpaceDN w:val="0"/>
        <w:adjustRightInd w:val="0"/>
        <w:rPr>
          <w:rFonts w:asciiTheme="majorHAnsi" w:hAnsiTheme="majorHAnsi"/>
          <w:sz w:val="24"/>
          <w:szCs w:val="24"/>
        </w:rPr>
      </w:pPr>
      <w:r w:rsidRPr="006E1ED6">
        <w:rPr>
          <w:rFonts w:asciiTheme="majorHAnsi" w:hAnsiTheme="majorHAnsi"/>
          <w:sz w:val="24"/>
          <w:szCs w:val="24"/>
        </w:rPr>
        <w:t xml:space="preserve">The </w:t>
      </w:r>
      <w:r w:rsidR="004D6F17">
        <w:rPr>
          <w:rFonts w:asciiTheme="majorHAnsi" w:hAnsiTheme="majorHAnsi"/>
          <w:sz w:val="24"/>
          <w:szCs w:val="24"/>
        </w:rPr>
        <w:t>Provider</w:t>
      </w:r>
      <w:r w:rsidRPr="006E1ED6">
        <w:rPr>
          <w:rFonts w:asciiTheme="majorHAnsi" w:hAnsiTheme="majorHAnsi"/>
          <w:sz w:val="24"/>
          <w:szCs w:val="24"/>
        </w:rPr>
        <w:t xml:space="preserve"> shall identify the persons to be served and submit completed applications to the Department</w:t>
      </w:r>
      <w:r w:rsidR="003C0282">
        <w:rPr>
          <w:rFonts w:asciiTheme="majorHAnsi" w:hAnsiTheme="majorHAnsi"/>
          <w:sz w:val="24"/>
          <w:szCs w:val="24"/>
        </w:rPr>
        <w:t xml:space="preserve"> through the internet based LTESS</w:t>
      </w:r>
      <w:r w:rsidR="00FD7E99">
        <w:rPr>
          <w:rFonts w:asciiTheme="majorHAnsi" w:hAnsiTheme="majorHAnsi"/>
          <w:sz w:val="24"/>
          <w:szCs w:val="24"/>
        </w:rPr>
        <w:t>-</w:t>
      </w:r>
      <w:r w:rsidR="003C0282">
        <w:rPr>
          <w:rFonts w:asciiTheme="majorHAnsi" w:hAnsiTheme="majorHAnsi"/>
          <w:sz w:val="24"/>
          <w:szCs w:val="24"/>
        </w:rPr>
        <w:t xml:space="preserve">EES </w:t>
      </w:r>
      <w:r w:rsidR="00FD7E99">
        <w:rPr>
          <w:rFonts w:asciiTheme="majorHAnsi" w:hAnsiTheme="majorHAnsi"/>
          <w:sz w:val="24"/>
          <w:szCs w:val="24"/>
        </w:rPr>
        <w:t>Requisitioning S</w:t>
      </w:r>
      <w:r w:rsidR="003C0282">
        <w:rPr>
          <w:rFonts w:asciiTheme="majorHAnsi" w:hAnsiTheme="majorHAnsi"/>
          <w:sz w:val="24"/>
          <w:szCs w:val="24"/>
        </w:rPr>
        <w:t>ystem</w:t>
      </w:r>
      <w:r w:rsidRPr="006E1ED6">
        <w:rPr>
          <w:rFonts w:asciiTheme="majorHAnsi" w:hAnsiTheme="majorHAnsi"/>
          <w:sz w:val="24"/>
          <w:szCs w:val="24"/>
        </w:rPr>
        <w:t>.</w:t>
      </w:r>
    </w:p>
    <w:p w14:paraId="316CAB93" w14:textId="77777777" w:rsidR="00365FC9" w:rsidRPr="00D00B20" w:rsidRDefault="00365FC9" w:rsidP="00365FC9">
      <w:pPr>
        <w:autoSpaceDE w:val="0"/>
        <w:autoSpaceDN w:val="0"/>
        <w:adjustRightInd w:val="0"/>
        <w:rPr>
          <w:rFonts w:asciiTheme="majorHAnsi" w:hAnsiTheme="majorHAnsi"/>
          <w:sz w:val="24"/>
          <w:szCs w:val="24"/>
        </w:rPr>
      </w:pPr>
    </w:p>
    <w:p w14:paraId="30FEF23B" w14:textId="411035F9" w:rsidR="00365FC9" w:rsidRPr="006E1ED6" w:rsidRDefault="00365FC9" w:rsidP="006E1ED6">
      <w:pPr>
        <w:pStyle w:val="ListParagraph"/>
        <w:numPr>
          <w:ilvl w:val="0"/>
          <w:numId w:val="3"/>
        </w:numPr>
        <w:autoSpaceDE w:val="0"/>
        <w:autoSpaceDN w:val="0"/>
        <w:adjustRightInd w:val="0"/>
        <w:rPr>
          <w:rFonts w:asciiTheme="majorHAnsi" w:hAnsiTheme="majorHAnsi"/>
          <w:sz w:val="24"/>
          <w:szCs w:val="24"/>
        </w:rPr>
      </w:pPr>
      <w:r w:rsidRPr="006E1ED6">
        <w:rPr>
          <w:rFonts w:asciiTheme="majorHAnsi" w:hAnsiTheme="majorHAnsi"/>
          <w:sz w:val="24"/>
          <w:szCs w:val="24"/>
        </w:rPr>
        <w:t xml:space="preserve">The </w:t>
      </w:r>
      <w:r w:rsidR="004D6F17">
        <w:rPr>
          <w:rFonts w:asciiTheme="majorHAnsi" w:hAnsiTheme="majorHAnsi"/>
          <w:sz w:val="24"/>
          <w:szCs w:val="24"/>
        </w:rPr>
        <w:t>Provider</w:t>
      </w:r>
      <w:r w:rsidRPr="006E1ED6">
        <w:rPr>
          <w:rFonts w:asciiTheme="majorHAnsi" w:hAnsiTheme="majorHAnsi"/>
          <w:sz w:val="24"/>
          <w:szCs w:val="24"/>
        </w:rPr>
        <w:t xml:space="preserve"> shall provide Extended Employment Services based on </w:t>
      </w:r>
      <w:r w:rsidR="005B1E95" w:rsidRPr="006E1ED6">
        <w:rPr>
          <w:rFonts w:asciiTheme="majorHAnsi" w:hAnsiTheme="majorHAnsi"/>
          <w:sz w:val="24"/>
          <w:szCs w:val="24"/>
        </w:rPr>
        <w:t xml:space="preserve">the </w:t>
      </w:r>
      <w:r w:rsidR="001C2285" w:rsidRPr="006E1ED6">
        <w:rPr>
          <w:rFonts w:asciiTheme="majorHAnsi" w:hAnsiTheme="majorHAnsi"/>
          <w:sz w:val="24"/>
          <w:szCs w:val="24"/>
        </w:rPr>
        <w:t xml:space="preserve">funding </w:t>
      </w:r>
      <w:r w:rsidRPr="006E1ED6">
        <w:rPr>
          <w:rFonts w:asciiTheme="majorHAnsi" w:hAnsiTheme="majorHAnsi"/>
          <w:sz w:val="24"/>
          <w:szCs w:val="24"/>
        </w:rPr>
        <w:t xml:space="preserve">allocation and approved </w:t>
      </w:r>
      <w:r w:rsidR="00FD7E99">
        <w:rPr>
          <w:rFonts w:asciiTheme="majorHAnsi" w:hAnsiTheme="majorHAnsi"/>
          <w:sz w:val="24"/>
          <w:szCs w:val="24"/>
        </w:rPr>
        <w:t xml:space="preserve">participant </w:t>
      </w:r>
      <w:r w:rsidRPr="006E1ED6">
        <w:rPr>
          <w:rFonts w:asciiTheme="majorHAnsi" w:hAnsiTheme="majorHAnsi"/>
          <w:sz w:val="24"/>
          <w:szCs w:val="24"/>
        </w:rPr>
        <w:t xml:space="preserve">applications. </w:t>
      </w:r>
      <w:r w:rsidRPr="006E1ED6">
        <w:rPr>
          <w:rFonts w:asciiTheme="majorHAnsi" w:hAnsiTheme="majorHAnsi"/>
          <w:sz w:val="24"/>
          <w:szCs w:val="24"/>
          <w:u w:val="single"/>
        </w:rPr>
        <w:t xml:space="preserve">The </w:t>
      </w:r>
      <w:r w:rsidR="004D6F17">
        <w:rPr>
          <w:rFonts w:asciiTheme="majorHAnsi" w:hAnsiTheme="majorHAnsi"/>
          <w:sz w:val="24"/>
          <w:szCs w:val="24"/>
          <w:u w:val="single"/>
        </w:rPr>
        <w:t>Provider</w:t>
      </w:r>
      <w:r w:rsidRPr="006E1ED6">
        <w:rPr>
          <w:rFonts w:asciiTheme="majorHAnsi" w:hAnsiTheme="majorHAnsi"/>
          <w:sz w:val="24"/>
          <w:szCs w:val="24"/>
          <w:u w:val="single"/>
        </w:rPr>
        <w:t xml:space="preserve"> shall monitor utilization</w:t>
      </w:r>
      <w:r w:rsidR="003C0282">
        <w:rPr>
          <w:rFonts w:asciiTheme="majorHAnsi" w:hAnsiTheme="majorHAnsi"/>
          <w:sz w:val="24"/>
          <w:szCs w:val="24"/>
          <w:u w:val="single"/>
        </w:rPr>
        <w:t>,</w:t>
      </w:r>
      <w:r w:rsidRPr="006E1ED6">
        <w:rPr>
          <w:rFonts w:asciiTheme="majorHAnsi" w:hAnsiTheme="majorHAnsi"/>
          <w:sz w:val="24"/>
          <w:szCs w:val="24"/>
          <w:u w:val="single"/>
        </w:rPr>
        <w:t xml:space="preserve"> expenditures and initiate appropriate actions to maintain the </w:t>
      </w:r>
      <w:r w:rsidR="00041BD7" w:rsidRPr="006E1ED6">
        <w:rPr>
          <w:rFonts w:asciiTheme="majorHAnsi" w:hAnsiTheme="majorHAnsi"/>
          <w:sz w:val="24"/>
          <w:szCs w:val="24"/>
          <w:u w:val="single"/>
        </w:rPr>
        <w:t>planned level of servic</w:t>
      </w:r>
      <w:r w:rsidR="00EB70A9" w:rsidRPr="006E1ED6">
        <w:rPr>
          <w:rFonts w:asciiTheme="majorHAnsi" w:hAnsiTheme="majorHAnsi"/>
          <w:sz w:val="24"/>
          <w:szCs w:val="24"/>
          <w:u w:val="single"/>
        </w:rPr>
        <w:t xml:space="preserve">e, not to exceed the annual </w:t>
      </w:r>
      <w:r w:rsidR="00D00B20" w:rsidRPr="006E1ED6">
        <w:rPr>
          <w:rFonts w:asciiTheme="majorHAnsi" w:hAnsiTheme="majorHAnsi"/>
          <w:sz w:val="24"/>
          <w:szCs w:val="24"/>
          <w:u w:val="single"/>
        </w:rPr>
        <w:t>DARS</w:t>
      </w:r>
      <w:r w:rsidR="00EB70A9" w:rsidRPr="006E1ED6">
        <w:rPr>
          <w:rFonts w:asciiTheme="majorHAnsi" w:hAnsiTheme="majorHAnsi"/>
          <w:sz w:val="24"/>
          <w:szCs w:val="24"/>
          <w:u w:val="single"/>
        </w:rPr>
        <w:t xml:space="preserve"> allocation.</w:t>
      </w:r>
    </w:p>
    <w:p w14:paraId="3F9F9461" w14:textId="77777777" w:rsidR="00365FC9" w:rsidRPr="00D00B20" w:rsidRDefault="00365FC9" w:rsidP="00365FC9">
      <w:pPr>
        <w:autoSpaceDE w:val="0"/>
        <w:autoSpaceDN w:val="0"/>
        <w:adjustRightInd w:val="0"/>
        <w:rPr>
          <w:rFonts w:asciiTheme="majorHAnsi" w:hAnsiTheme="majorHAnsi"/>
          <w:sz w:val="24"/>
          <w:szCs w:val="24"/>
          <w:u w:val="single"/>
        </w:rPr>
      </w:pPr>
    </w:p>
    <w:p w14:paraId="680C29FF" w14:textId="0DC3B7AE" w:rsidR="00365FC9" w:rsidRPr="006E1ED6" w:rsidRDefault="00365FC9" w:rsidP="006E1ED6">
      <w:pPr>
        <w:pStyle w:val="ListParagraph"/>
        <w:numPr>
          <w:ilvl w:val="0"/>
          <w:numId w:val="3"/>
        </w:numPr>
        <w:autoSpaceDE w:val="0"/>
        <w:autoSpaceDN w:val="0"/>
        <w:adjustRightInd w:val="0"/>
        <w:rPr>
          <w:rFonts w:asciiTheme="majorHAnsi" w:hAnsiTheme="majorHAnsi"/>
          <w:sz w:val="24"/>
          <w:szCs w:val="24"/>
        </w:rPr>
      </w:pPr>
      <w:r w:rsidRPr="006E1ED6">
        <w:rPr>
          <w:rFonts w:asciiTheme="majorHAnsi" w:hAnsiTheme="majorHAnsi"/>
          <w:sz w:val="24"/>
          <w:szCs w:val="24"/>
        </w:rPr>
        <w:t xml:space="preserve">The </w:t>
      </w:r>
      <w:r w:rsidR="004D6F17">
        <w:rPr>
          <w:rFonts w:asciiTheme="majorHAnsi" w:hAnsiTheme="majorHAnsi"/>
          <w:sz w:val="24"/>
          <w:szCs w:val="24"/>
        </w:rPr>
        <w:t>Provider</w:t>
      </w:r>
      <w:r w:rsidRPr="006E1ED6">
        <w:rPr>
          <w:rFonts w:asciiTheme="majorHAnsi" w:hAnsiTheme="majorHAnsi"/>
          <w:sz w:val="24"/>
          <w:szCs w:val="24"/>
        </w:rPr>
        <w:t xml:space="preserve"> shall provide services to individuals who are</w:t>
      </w:r>
      <w:r w:rsidR="000256F3">
        <w:rPr>
          <w:rFonts w:asciiTheme="majorHAnsi" w:hAnsiTheme="majorHAnsi"/>
          <w:sz w:val="24"/>
          <w:szCs w:val="24"/>
        </w:rPr>
        <w:t xml:space="preserve"> </w:t>
      </w:r>
      <w:r w:rsidR="00895C77">
        <w:rPr>
          <w:rFonts w:asciiTheme="majorHAnsi" w:hAnsiTheme="majorHAnsi"/>
          <w:sz w:val="24"/>
          <w:szCs w:val="24"/>
        </w:rPr>
        <w:t xml:space="preserve">significantly disabled and </w:t>
      </w:r>
      <w:r w:rsidR="000256F3">
        <w:rPr>
          <w:rFonts w:asciiTheme="majorHAnsi" w:hAnsiTheme="majorHAnsi"/>
          <w:sz w:val="24"/>
          <w:szCs w:val="24"/>
        </w:rPr>
        <w:t>most</w:t>
      </w:r>
      <w:r w:rsidRPr="006E1ED6">
        <w:rPr>
          <w:rFonts w:asciiTheme="majorHAnsi" w:hAnsiTheme="majorHAnsi"/>
          <w:sz w:val="24"/>
          <w:szCs w:val="24"/>
        </w:rPr>
        <w:t xml:space="preserve"> significantly disabled and who require support to maintain employm</w:t>
      </w:r>
      <w:r w:rsidR="0002146D" w:rsidRPr="006E1ED6">
        <w:rPr>
          <w:rFonts w:asciiTheme="majorHAnsi" w:hAnsiTheme="majorHAnsi"/>
          <w:sz w:val="24"/>
          <w:szCs w:val="24"/>
        </w:rPr>
        <w:t>ent.</w:t>
      </w:r>
    </w:p>
    <w:p w14:paraId="35B416E5" w14:textId="77777777" w:rsidR="00365FC9" w:rsidRPr="00D00B20" w:rsidRDefault="00365FC9" w:rsidP="00365FC9">
      <w:pPr>
        <w:autoSpaceDE w:val="0"/>
        <w:autoSpaceDN w:val="0"/>
        <w:adjustRightInd w:val="0"/>
        <w:rPr>
          <w:rFonts w:asciiTheme="majorHAnsi" w:hAnsiTheme="majorHAnsi"/>
          <w:sz w:val="24"/>
          <w:szCs w:val="24"/>
        </w:rPr>
      </w:pPr>
    </w:p>
    <w:p w14:paraId="58DF2150" w14:textId="484AB984" w:rsidR="00365FC9" w:rsidRPr="006E1ED6" w:rsidRDefault="00365FC9" w:rsidP="006E1ED6">
      <w:pPr>
        <w:pStyle w:val="ListParagraph"/>
        <w:numPr>
          <w:ilvl w:val="0"/>
          <w:numId w:val="3"/>
        </w:numPr>
        <w:autoSpaceDE w:val="0"/>
        <w:autoSpaceDN w:val="0"/>
        <w:adjustRightInd w:val="0"/>
        <w:rPr>
          <w:rFonts w:asciiTheme="majorHAnsi" w:hAnsiTheme="majorHAnsi"/>
          <w:sz w:val="24"/>
          <w:szCs w:val="24"/>
        </w:rPr>
      </w:pPr>
      <w:r w:rsidRPr="006E1ED6">
        <w:rPr>
          <w:rFonts w:asciiTheme="majorHAnsi" w:hAnsiTheme="majorHAnsi"/>
          <w:sz w:val="24"/>
          <w:szCs w:val="24"/>
        </w:rPr>
        <w:t xml:space="preserve">The </w:t>
      </w:r>
      <w:r w:rsidR="004D6F17">
        <w:rPr>
          <w:rFonts w:asciiTheme="majorHAnsi" w:hAnsiTheme="majorHAnsi"/>
          <w:sz w:val="24"/>
          <w:szCs w:val="24"/>
        </w:rPr>
        <w:t>Provider</w:t>
      </w:r>
      <w:r w:rsidRPr="006E1ED6">
        <w:rPr>
          <w:rFonts w:asciiTheme="majorHAnsi" w:hAnsiTheme="majorHAnsi"/>
          <w:sz w:val="24"/>
          <w:szCs w:val="24"/>
        </w:rPr>
        <w:t xml:space="preserve"> may provide or arrange for transportation for individuals in extended employment services as needed if they are meeting the criteria for hours worked. </w:t>
      </w:r>
      <w:r w:rsidR="00EB70A9" w:rsidRPr="006E1ED6">
        <w:rPr>
          <w:rFonts w:asciiTheme="majorHAnsi" w:hAnsiTheme="majorHAnsi"/>
          <w:sz w:val="24"/>
          <w:szCs w:val="24"/>
        </w:rPr>
        <w:t xml:space="preserve"> </w:t>
      </w:r>
      <w:r w:rsidRPr="006E1ED6">
        <w:rPr>
          <w:rFonts w:asciiTheme="majorHAnsi" w:hAnsiTheme="majorHAnsi"/>
          <w:sz w:val="24"/>
          <w:szCs w:val="24"/>
        </w:rPr>
        <w:t xml:space="preserve">When no other source of funding is available, the </w:t>
      </w:r>
      <w:r w:rsidR="004D6F17">
        <w:rPr>
          <w:rFonts w:asciiTheme="majorHAnsi" w:hAnsiTheme="majorHAnsi"/>
          <w:sz w:val="24"/>
          <w:szCs w:val="24"/>
        </w:rPr>
        <w:t>Provider</w:t>
      </w:r>
      <w:r w:rsidRPr="006E1ED6">
        <w:rPr>
          <w:rFonts w:asciiTheme="majorHAnsi" w:hAnsiTheme="majorHAnsi"/>
          <w:sz w:val="24"/>
          <w:szCs w:val="24"/>
        </w:rPr>
        <w:t xml:space="preserve"> may utilize Extended Employment Services funds, as available, for transportation services.  </w:t>
      </w:r>
    </w:p>
    <w:p w14:paraId="030DD6E7" w14:textId="77777777" w:rsidR="00365FC9" w:rsidRPr="00D00B20" w:rsidRDefault="00365FC9" w:rsidP="00365FC9">
      <w:pPr>
        <w:autoSpaceDE w:val="0"/>
        <w:autoSpaceDN w:val="0"/>
        <w:adjustRightInd w:val="0"/>
        <w:ind w:left="1440" w:hanging="720"/>
        <w:rPr>
          <w:rFonts w:asciiTheme="majorHAnsi" w:hAnsiTheme="majorHAnsi"/>
          <w:sz w:val="24"/>
          <w:szCs w:val="24"/>
        </w:rPr>
      </w:pPr>
    </w:p>
    <w:p w14:paraId="44FA116B" w14:textId="4126F626" w:rsidR="00365FC9" w:rsidRPr="006E1ED6" w:rsidRDefault="00365FC9" w:rsidP="006E1ED6">
      <w:pPr>
        <w:pStyle w:val="ListParagraph"/>
        <w:numPr>
          <w:ilvl w:val="0"/>
          <w:numId w:val="3"/>
        </w:numPr>
        <w:autoSpaceDE w:val="0"/>
        <w:autoSpaceDN w:val="0"/>
        <w:adjustRightInd w:val="0"/>
        <w:rPr>
          <w:rFonts w:asciiTheme="majorHAnsi" w:hAnsiTheme="majorHAnsi"/>
          <w:sz w:val="24"/>
          <w:szCs w:val="24"/>
        </w:rPr>
      </w:pPr>
      <w:r w:rsidRPr="006E1ED6">
        <w:rPr>
          <w:rFonts w:asciiTheme="majorHAnsi" w:hAnsiTheme="majorHAnsi"/>
          <w:sz w:val="24"/>
          <w:szCs w:val="24"/>
        </w:rPr>
        <w:t xml:space="preserve">The </w:t>
      </w:r>
      <w:r w:rsidR="004D6F17">
        <w:rPr>
          <w:rFonts w:asciiTheme="majorHAnsi" w:hAnsiTheme="majorHAnsi"/>
          <w:sz w:val="24"/>
          <w:szCs w:val="24"/>
        </w:rPr>
        <w:t>Provider</w:t>
      </w:r>
      <w:r w:rsidRPr="006E1ED6">
        <w:rPr>
          <w:rFonts w:asciiTheme="majorHAnsi" w:hAnsiTheme="majorHAnsi"/>
          <w:sz w:val="24"/>
          <w:szCs w:val="24"/>
        </w:rPr>
        <w:t xml:space="preserve"> shall provide program management services for individuals funded through Extended Employment Services, to include: (a) the development and implementation of an Extended Employment Services Plan that is based upon the individual’s strengths, abilities, needs, and preferences and that helps to maximize each person’s potential for higher levels of work and earnings; (b) the maintenance of a general work environment in which standards of behavior and levels of performance are appropriately reinforced by support; (c) and periodic review of the individual’s progress and reassessment of their appropriateness for other modes of training or employment, including supported or competitive placement. The plan should incorporate the best practices of services delivery commonly accepted in the field of rehabilitation and should specify a level of services consistent with the needs of the person served. </w:t>
      </w:r>
    </w:p>
    <w:p w14:paraId="487B03E0" w14:textId="77777777" w:rsidR="00365FC9" w:rsidRPr="00D00B20" w:rsidRDefault="00365FC9" w:rsidP="00365FC9">
      <w:pPr>
        <w:autoSpaceDE w:val="0"/>
        <w:autoSpaceDN w:val="0"/>
        <w:adjustRightInd w:val="0"/>
        <w:rPr>
          <w:rFonts w:asciiTheme="majorHAnsi" w:hAnsiTheme="majorHAnsi"/>
          <w:sz w:val="24"/>
          <w:szCs w:val="24"/>
        </w:rPr>
      </w:pPr>
    </w:p>
    <w:p w14:paraId="3250763A" w14:textId="288CCDB2" w:rsidR="00365FC9" w:rsidRPr="006E1ED6" w:rsidRDefault="00365FC9" w:rsidP="006E1ED6">
      <w:pPr>
        <w:pStyle w:val="ListParagraph"/>
        <w:numPr>
          <w:ilvl w:val="0"/>
          <w:numId w:val="3"/>
        </w:numPr>
        <w:autoSpaceDE w:val="0"/>
        <w:autoSpaceDN w:val="0"/>
        <w:adjustRightInd w:val="0"/>
        <w:rPr>
          <w:rFonts w:asciiTheme="majorHAnsi" w:hAnsiTheme="majorHAnsi"/>
          <w:sz w:val="24"/>
          <w:szCs w:val="24"/>
        </w:rPr>
      </w:pPr>
      <w:r w:rsidRPr="006E1ED6">
        <w:rPr>
          <w:rFonts w:asciiTheme="majorHAnsi" w:hAnsiTheme="majorHAnsi"/>
          <w:sz w:val="24"/>
          <w:szCs w:val="24"/>
        </w:rPr>
        <w:t xml:space="preserve">The </w:t>
      </w:r>
      <w:r w:rsidR="004D6F17">
        <w:rPr>
          <w:rFonts w:asciiTheme="majorHAnsi" w:hAnsiTheme="majorHAnsi"/>
          <w:sz w:val="24"/>
          <w:szCs w:val="24"/>
        </w:rPr>
        <w:t>Provider</w:t>
      </w:r>
      <w:r w:rsidRPr="006E1ED6">
        <w:rPr>
          <w:rFonts w:asciiTheme="majorHAnsi" w:hAnsiTheme="majorHAnsi"/>
          <w:sz w:val="24"/>
          <w:szCs w:val="24"/>
        </w:rPr>
        <w:t xml:space="preserve"> shall maintain for D</w:t>
      </w:r>
      <w:r w:rsidR="00D00B20" w:rsidRPr="006E1ED6">
        <w:rPr>
          <w:rFonts w:asciiTheme="majorHAnsi" w:hAnsiTheme="majorHAnsi"/>
          <w:sz w:val="24"/>
          <w:szCs w:val="24"/>
        </w:rPr>
        <w:t>A</w:t>
      </w:r>
      <w:r w:rsidRPr="006E1ED6">
        <w:rPr>
          <w:rFonts w:asciiTheme="majorHAnsi" w:hAnsiTheme="majorHAnsi"/>
          <w:sz w:val="24"/>
          <w:szCs w:val="24"/>
        </w:rPr>
        <w:t>RS review an individual case record for each person served that is clear, complete, and current. Records should include, but not be limited to, documentation of disability, individual service plans, progress reports, transportation logs, attendance</w:t>
      </w:r>
      <w:r w:rsidR="003D497D">
        <w:rPr>
          <w:rFonts w:asciiTheme="majorHAnsi" w:hAnsiTheme="majorHAnsi"/>
          <w:sz w:val="24"/>
          <w:szCs w:val="24"/>
        </w:rPr>
        <w:t>,</w:t>
      </w:r>
      <w:r w:rsidRPr="006E1ED6">
        <w:rPr>
          <w:rFonts w:asciiTheme="majorHAnsi" w:hAnsiTheme="majorHAnsi"/>
          <w:sz w:val="24"/>
          <w:szCs w:val="24"/>
        </w:rPr>
        <w:t xml:space="preserve"> and </w:t>
      </w:r>
      <w:r w:rsidR="001C2285" w:rsidRPr="006E1ED6">
        <w:rPr>
          <w:rFonts w:asciiTheme="majorHAnsi" w:hAnsiTheme="majorHAnsi"/>
          <w:sz w:val="24"/>
          <w:szCs w:val="24"/>
        </w:rPr>
        <w:t>payroll</w:t>
      </w:r>
      <w:r w:rsidRPr="006E1ED6">
        <w:rPr>
          <w:rFonts w:asciiTheme="majorHAnsi" w:hAnsiTheme="majorHAnsi"/>
          <w:sz w:val="24"/>
          <w:szCs w:val="24"/>
        </w:rPr>
        <w:t xml:space="preserve"> records.</w:t>
      </w:r>
    </w:p>
    <w:p w14:paraId="53D45E58" w14:textId="77777777" w:rsidR="00365FC9" w:rsidRPr="00D00B20" w:rsidRDefault="00365FC9" w:rsidP="00365FC9">
      <w:pPr>
        <w:autoSpaceDE w:val="0"/>
        <w:autoSpaceDN w:val="0"/>
        <w:adjustRightInd w:val="0"/>
        <w:rPr>
          <w:rFonts w:asciiTheme="majorHAnsi" w:hAnsiTheme="majorHAnsi"/>
          <w:sz w:val="24"/>
          <w:szCs w:val="24"/>
        </w:rPr>
      </w:pPr>
    </w:p>
    <w:p w14:paraId="1534368E" w14:textId="33F24DEE" w:rsidR="00365FC9" w:rsidRPr="006E1ED6" w:rsidRDefault="00365FC9" w:rsidP="006E1ED6">
      <w:pPr>
        <w:pStyle w:val="ListParagraph"/>
        <w:numPr>
          <w:ilvl w:val="0"/>
          <w:numId w:val="3"/>
        </w:numPr>
        <w:autoSpaceDE w:val="0"/>
        <w:autoSpaceDN w:val="0"/>
        <w:adjustRightInd w:val="0"/>
        <w:rPr>
          <w:rFonts w:asciiTheme="majorHAnsi" w:hAnsiTheme="majorHAnsi"/>
          <w:sz w:val="24"/>
          <w:szCs w:val="24"/>
        </w:rPr>
      </w:pPr>
      <w:r w:rsidRPr="006E1ED6">
        <w:rPr>
          <w:rFonts w:asciiTheme="majorHAnsi" w:hAnsiTheme="majorHAnsi"/>
          <w:sz w:val="24"/>
          <w:szCs w:val="24"/>
        </w:rPr>
        <w:t xml:space="preserve">The </w:t>
      </w:r>
      <w:r w:rsidR="004D6F17">
        <w:rPr>
          <w:rFonts w:asciiTheme="majorHAnsi" w:hAnsiTheme="majorHAnsi"/>
          <w:sz w:val="24"/>
          <w:szCs w:val="24"/>
        </w:rPr>
        <w:t>Provider</w:t>
      </w:r>
      <w:r w:rsidRPr="006E1ED6">
        <w:rPr>
          <w:rFonts w:asciiTheme="majorHAnsi" w:hAnsiTheme="majorHAnsi"/>
          <w:sz w:val="24"/>
          <w:szCs w:val="24"/>
        </w:rPr>
        <w:t xml:space="preserve"> shall submit reports in the manner prescribed by the </w:t>
      </w:r>
      <w:r w:rsidR="000256F3">
        <w:rPr>
          <w:rFonts w:asciiTheme="majorHAnsi" w:hAnsiTheme="majorHAnsi"/>
          <w:sz w:val="24"/>
          <w:szCs w:val="24"/>
        </w:rPr>
        <w:t>policies</w:t>
      </w:r>
      <w:r w:rsidR="000256F3" w:rsidRPr="006E1ED6">
        <w:rPr>
          <w:rFonts w:asciiTheme="majorHAnsi" w:hAnsiTheme="majorHAnsi"/>
          <w:sz w:val="24"/>
          <w:szCs w:val="24"/>
        </w:rPr>
        <w:t xml:space="preserve"> </w:t>
      </w:r>
      <w:r w:rsidRPr="006E1ED6">
        <w:rPr>
          <w:rFonts w:asciiTheme="majorHAnsi" w:hAnsiTheme="majorHAnsi"/>
          <w:sz w:val="24"/>
          <w:szCs w:val="24"/>
        </w:rPr>
        <w:t>of the programs and as prescribed by the Department. As a minimum, this shall include Consumer Application</w:t>
      </w:r>
      <w:r w:rsidR="003C0282">
        <w:rPr>
          <w:rFonts w:asciiTheme="majorHAnsi" w:hAnsiTheme="majorHAnsi"/>
          <w:sz w:val="24"/>
          <w:szCs w:val="24"/>
        </w:rPr>
        <w:t xml:space="preserve">s </w:t>
      </w:r>
      <w:r w:rsidRPr="006E1ED6">
        <w:rPr>
          <w:rFonts w:asciiTheme="majorHAnsi" w:hAnsiTheme="majorHAnsi"/>
          <w:sz w:val="24"/>
          <w:szCs w:val="24"/>
        </w:rPr>
        <w:t xml:space="preserve">and Closure </w:t>
      </w:r>
      <w:r w:rsidR="003C0282">
        <w:rPr>
          <w:rFonts w:asciiTheme="majorHAnsi" w:hAnsiTheme="majorHAnsi"/>
          <w:sz w:val="24"/>
          <w:szCs w:val="24"/>
        </w:rPr>
        <w:t>requests</w:t>
      </w:r>
      <w:r w:rsidRPr="006E1ED6">
        <w:rPr>
          <w:rFonts w:asciiTheme="majorHAnsi" w:hAnsiTheme="majorHAnsi"/>
          <w:sz w:val="24"/>
          <w:szCs w:val="24"/>
        </w:rPr>
        <w:t>, to be submitted no later tha</w:t>
      </w:r>
      <w:r w:rsidR="001A290F">
        <w:rPr>
          <w:rFonts w:asciiTheme="majorHAnsi" w:hAnsiTheme="majorHAnsi"/>
          <w:sz w:val="24"/>
          <w:szCs w:val="24"/>
        </w:rPr>
        <w:t>n</w:t>
      </w:r>
      <w:r w:rsidRPr="006E1ED6">
        <w:rPr>
          <w:rFonts w:asciiTheme="majorHAnsi" w:hAnsiTheme="majorHAnsi"/>
          <w:sz w:val="24"/>
          <w:szCs w:val="24"/>
        </w:rPr>
        <w:t xml:space="preserve"> the twentieth (20th) day of the month prior to the provision of services. </w:t>
      </w:r>
    </w:p>
    <w:p w14:paraId="0F1D9E3C" w14:textId="77777777" w:rsidR="00365FC9" w:rsidRPr="00D00B20" w:rsidRDefault="00365FC9" w:rsidP="00365FC9">
      <w:pPr>
        <w:autoSpaceDE w:val="0"/>
        <w:autoSpaceDN w:val="0"/>
        <w:adjustRightInd w:val="0"/>
        <w:rPr>
          <w:rFonts w:asciiTheme="majorHAnsi" w:hAnsiTheme="majorHAnsi"/>
          <w:sz w:val="24"/>
          <w:szCs w:val="24"/>
        </w:rPr>
      </w:pPr>
    </w:p>
    <w:p w14:paraId="7E4C238F" w14:textId="77777777" w:rsidR="00365FC9" w:rsidRPr="00D00B20" w:rsidRDefault="00365FC9" w:rsidP="00365FC9">
      <w:pPr>
        <w:autoSpaceDE w:val="0"/>
        <w:autoSpaceDN w:val="0"/>
        <w:adjustRightInd w:val="0"/>
        <w:rPr>
          <w:rFonts w:asciiTheme="majorHAnsi" w:hAnsiTheme="majorHAnsi"/>
          <w:b/>
          <w:bCs/>
          <w:sz w:val="24"/>
          <w:szCs w:val="24"/>
        </w:rPr>
      </w:pPr>
      <w:r w:rsidRPr="00D00B20">
        <w:rPr>
          <w:rFonts w:asciiTheme="majorHAnsi" w:hAnsiTheme="majorHAnsi"/>
          <w:b/>
          <w:bCs/>
          <w:sz w:val="24"/>
          <w:szCs w:val="24"/>
        </w:rPr>
        <w:t>II.</w:t>
      </w:r>
      <w:r w:rsidRPr="00D00B20">
        <w:rPr>
          <w:rFonts w:asciiTheme="majorHAnsi" w:hAnsiTheme="majorHAnsi"/>
          <w:b/>
          <w:bCs/>
          <w:sz w:val="24"/>
          <w:szCs w:val="24"/>
        </w:rPr>
        <w:tab/>
        <w:t>EVALUATION CRITERIA</w:t>
      </w:r>
    </w:p>
    <w:p w14:paraId="49FD14E4" w14:textId="77777777" w:rsidR="00365FC9" w:rsidRPr="00D00B20" w:rsidRDefault="00365FC9" w:rsidP="00365FC9">
      <w:pPr>
        <w:autoSpaceDE w:val="0"/>
        <w:autoSpaceDN w:val="0"/>
        <w:adjustRightInd w:val="0"/>
        <w:rPr>
          <w:rFonts w:asciiTheme="majorHAnsi" w:hAnsiTheme="majorHAnsi"/>
          <w:b/>
          <w:bCs/>
          <w:sz w:val="24"/>
          <w:szCs w:val="24"/>
        </w:rPr>
      </w:pPr>
    </w:p>
    <w:p w14:paraId="0D17570F" w14:textId="77777777" w:rsidR="00365FC9" w:rsidRPr="00D00B20" w:rsidRDefault="00365FC9" w:rsidP="00365FC9">
      <w:pPr>
        <w:autoSpaceDE w:val="0"/>
        <w:autoSpaceDN w:val="0"/>
        <w:adjustRightInd w:val="0"/>
        <w:rPr>
          <w:rFonts w:asciiTheme="majorHAnsi" w:hAnsiTheme="majorHAnsi"/>
          <w:sz w:val="24"/>
          <w:szCs w:val="24"/>
        </w:rPr>
      </w:pPr>
      <w:r w:rsidRPr="00D00B20">
        <w:rPr>
          <w:rFonts w:asciiTheme="majorHAnsi" w:hAnsiTheme="majorHAnsi"/>
          <w:sz w:val="24"/>
          <w:szCs w:val="24"/>
        </w:rPr>
        <w:t>Services delivered under this Appendix to the Agreement shall be evaluated in accordance with the Scope of Services articulated in this document. Program reviews shall focus upon, but not be limited to:</w:t>
      </w:r>
    </w:p>
    <w:p w14:paraId="537380F6" w14:textId="77777777" w:rsidR="00365FC9" w:rsidRPr="00D00B20" w:rsidRDefault="00365FC9" w:rsidP="00365FC9">
      <w:pPr>
        <w:autoSpaceDE w:val="0"/>
        <w:autoSpaceDN w:val="0"/>
        <w:adjustRightInd w:val="0"/>
        <w:rPr>
          <w:rFonts w:asciiTheme="majorHAnsi" w:hAnsiTheme="majorHAnsi"/>
          <w:sz w:val="24"/>
          <w:szCs w:val="24"/>
        </w:rPr>
      </w:pPr>
    </w:p>
    <w:p w14:paraId="11274525" w14:textId="13251827" w:rsidR="00365FC9" w:rsidRPr="006E1ED6" w:rsidRDefault="00365FC9" w:rsidP="006E1ED6">
      <w:pPr>
        <w:pStyle w:val="ListParagraph"/>
        <w:numPr>
          <w:ilvl w:val="0"/>
          <w:numId w:val="9"/>
        </w:numPr>
        <w:autoSpaceDE w:val="0"/>
        <w:autoSpaceDN w:val="0"/>
        <w:adjustRightInd w:val="0"/>
        <w:rPr>
          <w:rFonts w:asciiTheme="majorHAnsi" w:hAnsiTheme="majorHAnsi"/>
          <w:sz w:val="24"/>
          <w:szCs w:val="24"/>
        </w:rPr>
      </w:pPr>
      <w:r w:rsidRPr="006E1ED6">
        <w:rPr>
          <w:rFonts w:asciiTheme="majorHAnsi" w:hAnsiTheme="majorHAnsi"/>
          <w:sz w:val="24"/>
          <w:szCs w:val="24"/>
        </w:rPr>
        <w:t>The availability and stability of appropriate work provided for persons with significant disabilities</w:t>
      </w:r>
      <w:r w:rsidR="00895C77">
        <w:rPr>
          <w:rFonts w:asciiTheme="majorHAnsi" w:hAnsiTheme="majorHAnsi"/>
          <w:sz w:val="24"/>
          <w:szCs w:val="24"/>
        </w:rPr>
        <w:t xml:space="preserve"> and most significant disabilities.</w:t>
      </w:r>
    </w:p>
    <w:p w14:paraId="2A9465DF" w14:textId="77777777" w:rsidR="00365FC9" w:rsidRPr="00D00B20" w:rsidRDefault="00365FC9" w:rsidP="00365FC9">
      <w:pPr>
        <w:autoSpaceDE w:val="0"/>
        <w:autoSpaceDN w:val="0"/>
        <w:adjustRightInd w:val="0"/>
        <w:rPr>
          <w:rFonts w:asciiTheme="majorHAnsi" w:hAnsiTheme="majorHAnsi"/>
          <w:sz w:val="24"/>
          <w:szCs w:val="24"/>
        </w:rPr>
      </w:pPr>
    </w:p>
    <w:p w14:paraId="1A14F627" w14:textId="77777777" w:rsidR="00365FC9" w:rsidRPr="006E1ED6" w:rsidRDefault="00365FC9" w:rsidP="006E1ED6">
      <w:pPr>
        <w:pStyle w:val="ListParagraph"/>
        <w:numPr>
          <w:ilvl w:val="0"/>
          <w:numId w:val="9"/>
        </w:numPr>
        <w:autoSpaceDE w:val="0"/>
        <w:autoSpaceDN w:val="0"/>
        <w:adjustRightInd w:val="0"/>
        <w:rPr>
          <w:rFonts w:asciiTheme="majorHAnsi" w:hAnsiTheme="majorHAnsi"/>
          <w:sz w:val="24"/>
          <w:szCs w:val="24"/>
        </w:rPr>
      </w:pPr>
      <w:r w:rsidRPr="006E1ED6">
        <w:rPr>
          <w:rFonts w:asciiTheme="majorHAnsi" w:hAnsiTheme="majorHAnsi"/>
          <w:sz w:val="24"/>
          <w:szCs w:val="24"/>
        </w:rPr>
        <w:t xml:space="preserve">The actual number of paid work hours provided </w:t>
      </w:r>
      <w:proofErr w:type="gramStart"/>
      <w:r w:rsidRPr="006E1ED6">
        <w:rPr>
          <w:rFonts w:asciiTheme="majorHAnsi" w:hAnsiTheme="majorHAnsi"/>
          <w:sz w:val="24"/>
          <w:szCs w:val="24"/>
        </w:rPr>
        <w:t xml:space="preserve">on a </w:t>
      </w:r>
      <w:r w:rsidR="001C2285" w:rsidRPr="006E1ED6">
        <w:rPr>
          <w:rFonts w:asciiTheme="majorHAnsi" w:hAnsiTheme="majorHAnsi"/>
          <w:sz w:val="24"/>
          <w:szCs w:val="24"/>
        </w:rPr>
        <w:t>monthly</w:t>
      </w:r>
      <w:r w:rsidRPr="006E1ED6">
        <w:rPr>
          <w:rFonts w:asciiTheme="majorHAnsi" w:hAnsiTheme="majorHAnsi"/>
          <w:color w:val="FF0000"/>
          <w:sz w:val="24"/>
          <w:szCs w:val="24"/>
        </w:rPr>
        <w:t xml:space="preserve"> </w:t>
      </w:r>
      <w:r w:rsidRPr="006E1ED6">
        <w:rPr>
          <w:rFonts w:asciiTheme="majorHAnsi" w:hAnsiTheme="majorHAnsi"/>
          <w:sz w:val="24"/>
          <w:szCs w:val="24"/>
        </w:rPr>
        <w:t>basis</w:t>
      </w:r>
      <w:proofErr w:type="gramEnd"/>
      <w:r w:rsidRPr="006E1ED6">
        <w:rPr>
          <w:rFonts w:asciiTheme="majorHAnsi" w:hAnsiTheme="majorHAnsi"/>
          <w:sz w:val="24"/>
          <w:szCs w:val="24"/>
        </w:rPr>
        <w:t xml:space="preserve"> for the persons served.</w:t>
      </w:r>
    </w:p>
    <w:p w14:paraId="3133FD5A" w14:textId="77777777" w:rsidR="00365FC9" w:rsidRPr="00D00B20" w:rsidRDefault="00365FC9" w:rsidP="00365FC9">
      <w:pPr>
        <w:autoSpaceDE w:val="0"/>
        <w:autoSpaceDN w:val="0"/>
        <w:adjustRightInd w:val="0"/>
        <w:rPr>
          <w:rFonts w:asciiTheme="majorHAnsi" w:hAnsiTheme="majorHAnsi"/>
          <w:sz w:val="24"/>
          <w:szCs w:val="24"/>
        </w:rPr>
      </w:pPr>
    </w:p>
    <w:p w14:paraId="328B2E9A" w14:textId="25F36E38" w:rsidR="00365FC9" w:rsidRPr="006E1ED6" w:rsidRDefault="00365FC9" w:rsidP="006E1ED6">
      <w:pPr>
        <w:pStyle w:val="ListParagraph"/>
        <w:numPr>
          <w:ilvl w:val="0"/>
          <w:numId w:val="9"/>
        </w:numPr>
        <w:autoSpaceDE w:val="0"/>
        <w:autoSpaceDN w:val="0"/>
        <w:adjustRightInd w:val="0"/>
        <w:rPr>
          <w:rFonts w:asciiTheme="majorHAnsi" w:hAnsiTheme="majorHAnsi"/>
          <w:sz w:val="24"/>
          <w:szCs w:val="24"/>
        </w:rPr>
      </w:pPr>
      <w:r w:rsidRPr="006E1ED6">
        <w:rPr>
          <w:rFonts w:asciiTheme="majorHAnsi" w:hAnsiTheme="majorHAnsi"/>
          <w:sz w:val="24"/>
          <w:szCs w:val="24"/>
        </w:rPr>
        <w:t xml:space="preserve">The existence of effective intra/inter agency referral and screening procedures for </w:t>
      </w:r>
      <w:r w:rsidR="00FD7E99">
        <w:rPr>
          <w:rFonts w:asciiTheme="majorHAnsi" w:hAnsiTheme="majorHAnsi"/>
          <w:sz w:val="24"/>
          <w:szCs w:val="24"/>
        </w:rPr>
        <w:t xml:space="preserve">participant </w:t>
      </w:r>
      <w:r w:rsidRPr="006E1ED6">
        <w:rPr>
          <w:rFonts w:asciiTheme="majorHAnsi" w:hAnsiTheme="majorHAnsi"/>
          <w:sz w:val="24"/>
          <w:szCs w:val="24"/>
        </w:rPr>
        <w:t xml:space="preserve">sponsorship. </w:t>
      </w:r>
    </w:p>
    <w:p w14:paraId="208799AC" w14:textId="77777777" w:rsidR="00365FC9" w:rsidRPr="00D00B20" w:rsidRDefault="00365FC9" w:rsidP="00365FC9">
      <w:pPr>
        <w:autoSpaceDE w:val="0"/>
        <w:autoSpaceDN w:val="0"/>
        <w:adjustRightInd w:val="0"/>
        <w:rPr>
          <w:rFonts w:asciiTheme="majorHAnsi" w:hAnsiTheme="majorHAnsi"/>
          <w:sz w:val="24"/>
          <w:szCs w:val="24"/>
        </w:rPr>
      </w:pPr>
    </w:p>
    <w:p w14:paraId="0D1F1927" w14:textId="77777777" w:rsidR="00365FC9" w:rsidRPr="006E1ED6" w:rsidRDefault="00365FC9" w:rsidP="006E1ED6">
      <w:pPr>
        <w:pStyle w:val="ListParagraph"/>
        <w:numPr>
          <w:ilvl w:val="0"/>
          <w:numId w:val="9"/>
        </w:numPr>
        <w:autoSpaceDE w:val="0"/>
        <w:autoSpaceDN w:val="0"/>
        <w:adjustRightInd w:val="0"/>
        <w:rPr>
          <w:rFonts w:asciiTheme="majorHAnsi" w:hAnsiTheme="majorHAnsi"/>
          <w:sz w:val="24"/>
          <w:szCs w:val="24"/>
        </w:rPr>
      </w:pPr>
      <w:r w:rsidRPr="006E1ED6">
        <w:rPr>
          <w:rFonts w:asciiTheme="majorHAnsi" w:hAnsiTheme="majorHAnsi"/>
          <w:sz w:val="24"/>
          <w:szCs w:val="24"/>
        </w:rPr>
        <w:t>The provision of program management services as outlined in the Scope of Services and as reflected by the submission of required documents and maintenance of appropriate case documentation.</w:t>
      </w:r>
    </w:p>
    <w:p w14:paraId="7D14B373" w14:textId="77777777" w:rsidR="00365FC9" w:rsidRPr="00D00B20" w:rsidRDefault="00365FC9" w:rsidP="00365FC9">
      <w:pPr>
        <w:autoSpaceDE w:val="0"/>
        <w:autoSpaceDN w:val="0"/>
        <w:adjustRightInd w:val="0"/>
        <w:ind w:left="1440" w:hanging="720"/>
        <w:rPr>
          <w:rFonts w:asciiTheme="majorHAnsi" w:hAnsiTheme="majorHAnsi"/>
          <w:sz w:val="24"/>
          <w:szCs w:val="24"/>
        </w:rPr>
      </w:pPr>
    </w:p>
    <w:p w14:paraId="1E352B28" w14:textId="74BA8CEF" w:rsidR="00365FC9" w:rsidRPr="006E1ED6" w:rsidRDefault="00365FC9" w:rsidP="006E1ED6">
      <w:pPr>
        <w:pStyle w:val="ListParagraph"/>
        <w:numPr>
          <w:ilvl w:val="0"/>
          <w:numId w:val="9"/>
        </w:numPr>
        <w:autoSpaceDE w:val="0"/>
        <w:autoSpaceDN w:val="0"/>
        <w:adjustRightInd w:val="0"/>
        <w:rPr>
          <w:rFonts w:asciiTheme="majorHAnsi" w:hAnsiTheme="majorHAnsi"/>
          <w:sz w:val="24"/>
          <w:szCs w:val="24"/>
        </w:rPr>
      </w:pPr>
      <w:r w:rsidRPr="006E1ED6">
        <w:rPr>
          <w:rFonts w:asciiTheme="majorHAnsi" w:hAnsiTheme="majorHAnsi"/>
          <w:sz w:val="24"/>
          <w:szCs w:val="24"/>
        </w:rPr>
        <w:t>The degree to which the planned program utilization and projected</w:t>
      </w:r>
      <w:r w:rsidR="001C2285" w:rsidRPr="006E1ED6">
        <w:rPr>
          <w:rFonts w:asciiTheme="majorHAnsi" w:hAnsiTheme="majorHAnsi"/>
          <w:sz w:val="24"/>
          <w:szCs w:val="24"/>
        </w:rPr>
        <w:t xml:space="preserve"> funding</w:t>
      </w:r>
      <w:r w:rsidRPr="006E1ED6">
        <w:rPr>
          <w:rFonts w:asciiTheme="majorHAnsi" w:hAnsiTheme="majorHAnsi"/>
          <w:sz w:val="24"/>
          <w:szCs w:val="24"/>
        </w:rPr>
        <w:t xml:space="preserve"> allocation is monitored, utilized, and managed efficiently by the </w:t>
      </w:r>
      <w:r w:rsidR="004D6F17">
        <w:rPr>
          <w:rFonts w:asciiTheme="majorHAnsi" w:hAnsiTheme="majorHAnsi"/>
          <w:sz w:val="24"/>
          <w:szCs w:val="24"/>
        </w:rPr>
        <w:t>Provider</w:t>
      </w:r>
      <w:r w:rsidRPr="006E1ED6">
        <w:rPr>
          <w:rFonts w:asciiTheme="majorHAnsi" w:hAnsiTheme="majorHAnsi"/>
          <w:sz w:val="24"/>
          <w:szCs w:val="24"/>
        </w:rPr>
        <w:t xml:space="preserve">. </w:t>
      </w:r>
    </w:p>
    <w:p w14:paraId="78C5520E" w14:textId="77777777" w:rsidR="00365FC9" w:rsidRPr="00D00B20" w:rsidRDefault="00365FC9" w:rsidP="00365FC9">
      <w:pPr>
        <w:autoSpaceDE w:val="0"/>
        <w:autoSpaceDN w:val="0"/>
        <w:adjustRightInd w:val="0"/>
        <w:ind w:left="1440" w:hanging="720"/>
        <w:rPr>
          <w:rFonts w:asciiTheme="majorHAnsi" w:hAnsiTheme="majorHAnsi"/>
          <w:sz w:val="24"/>
          <w:szCs w:val="24"/>
        </w:rPr>
      </w:pPr>
    </w:p>
    <w:p w14:paraId="44E9C996" w14:textId="77777777" w:rsidR="00365FC9" w:rsidRPr="006E1ED6" w:rsidRDefault="00365FC9" w:rsidP="006E1ED6">
      <w:pPr>
        <w:pStyle w:val="ListParagraph"/>
        <w:numPr>
          <w:ilvl w:val="0"/>
          <w:numId w:val="9"/>
        </w:numPr>
        <w:autoSpaceDE w:val="0"/>
        <w:autoSpaceDN w:val="0"/>
        <w:adjustRightInd w:val="0"/>
        <w:rPr>
          <w:rFonts w:asciiTheme="majorHAnsi" w:hAnsiTheme="majorHAnsi"/>
          <w:sz w:val="24"/>
          <w:szCs w:val="24"/>
        </w:rPr>
      </w:pPr>
      <w:r w:rsidRPr="006E1ED6">
        <w:rPr>
          <w:rFonts w:asciiTheme="majorHAnsi" w:hAnsiTheme="majorHAnsi"/>
          <w:sz w:val="24"/>
          <w:szCs w:val="24"/>
        </w:rPr>
        <w:lastRenderedPageBreak/>
        <w:t xml:space="preserve">The timely and accurate submission of all invoices, reports, and documents as required. </w:t>
      </w:r>
    </w:p>
    <w:p w14:paraId="57E76BEA" w14:textId="77777777" w:rsidR="00365FC9" w:rsidRPr="00D00B20" w:rsidRDefault="00365FC9" w:rsidP="00365FC9">
      <w:pPr>
        <w:autoSpaceDE w:val="0"/>
        <w:autoSpaceDN w:val="0"/>
        <w:adjustRightInd w:val="0"/>
        <w:rPr>
          <w:rFonts w:asciiTheme="majorHAnsi" w:hAnsiTheme="majorHAnsi"/>
          <w:sz w:val="24"/>
          <w:szCs w:val="24"/>
        </w:rPr>
      </w:pPr>
    </w:p>
    <w:p w14:paraId="6423C37A" w14:textId="39DEA571" w:rsidR="00365FC9" w:rsidRPr="006E1ED6" w:rsidRDefault="00365FC9" w:rsidP="006E1ED6">
      <w:pPr>
        <w:pStyle w:val="ListParagraph"/>
        <w:numPr>
          <w:ilvl w:val="0"/>
          <w:numId w:val="9"/>
        </w:numPr>
        <w:autoSpaceDE w:val="0"/>
        <w:autoSpaceDN w:val="0"/>
        <w:adjustRightInd w:val="0"/>
        <w:rPr>
          <w:rFonts w:asciiTheme="majorHAnsi" w:hAnsiTheme="majorHAnsi"/>
          <w:sz w:val="24"/>
          <w:szCs w:val="24"/>
        </w:rPr>
      </w:pPr>
      <w:r w:rsidRPr="006E1ED6">
        <w:rPr>
          <w:rFonts w:asciiTheme="majorHAnsi" w:hAnsiTheme="majorHAnsi"/>
          <w:sz w:val="24"/>
          <w:szCs w:val="24"/>
        </w:rPr>
        <w:t xml:space="preserve">The maintenance of and compliance with a current </w:t>
      </w:r>
      <w:r w:rsidR="004D6F17">
        <w:rPr>
          <w:rFonts w:asciiTheme="majorHAnsi" w:hAnsiTheme="majorHAnsi"/>
          <w:sz w:val="24"/>
          <w:szCs w:val="24"/>
        </w:rPr>
        <w:t>Provider</w:t>
      </w:r>
      <w:r w:rsidRPr="006E1ED6">
        <w:rPr>
          <w:rFonts w:asciiTheme="majorHAnsi" w:hAnsiTheme="majorHAnsi"/>
          <w:sz w:val="24"/>
          <w:szCs w:val="24"/>
        </w:rPr>
        <w:t xml:space="preserve"> </w:t>
      </w:r>
      <w:r w:rsidR="009C4C24">
        <w:rPr>
          <w:rFonts w:asciiTheme="majorHAnsi" w:hAnsiTheme="majorHAnsi"/>
          <w:sz w:val="24"/>
          <w:szCs w:val="24"/>
        </w:rPr>
        <w:t>A</w:t>
      </w:r>
      <w:r w:rsidRPr="006E1ED6">
        <w:rPr>
          <w:rFonts w:asciiTheme="majorHAnsi" w:hAnsiTheme="majorHAnsi"/>
          <w:sz w:val="24"/>
          <w:szCs w:val="24"/>
        </w:rPr>
        <w:t xml:space="preserve">greement. </w:t>
      </w:r>
    </w:p>
    <w:p w14:paraId="4B0F067F" w14:textId="1473705C" w:rsidR="00365FC9" w:rsidRDefault="00365FC9" w:rsidP="00365FC9">
      <w:pPr>
        <w:autoSpaceDE w:val="0"/>
        <w:autoSpaceDN w:val="0"/>
        <w:adjustRightInd w:val="0"/>
        <w:rPr>
          <w:rFonts w:asciiTheme="majorHAnsi" w:hAnsiTheme="majorHAnsi"/>
          <w:sz w:val="24"/>
          <w:szCs w:val="24"/>
        </w:rPr>
      </w:pPr>
    </w:p>
    <w:p w14:paraId="2BAA3DAF" w14:textId="77777777" w:rsidR="009C4C24" w:rsidRPr="00D00B20" w:rsidRDefault="009C4C24" w:rsidP="00365FC9">
      <w:pPr>
        <w:autoSpaceDE w:val="0"/>
        <w:autoSpaceDN w:val="0"/>
        <w:adjustRightInd w:val="0"/>
        <w:rPr>
          <w:rFonts w:asciiTheme="majorHAnsi" w:hAnsiTheme="majorHAnsi"/>
          <w:sz w:val="24"/>
          <w:szCs w:val="24"/>
        </w:rPr>
      </w:pPr>
    </w:p>
    <w:p w14:paraId="1A79148D" w14:textId="77777777" w:rsidR="00365FC9" w:rsidRPr="00D00B20" w:rsidRDefault="00365FC9" w:rsidP="00365FC9">
      <w:pPr>
        <w:autoSpaceDE w:val="0"/>
        <w:autoSpaceDN w:val="0"/>
        <w:adjustRightInd w:val="0"/>
        <w:rPr>
          <w:rFonts w:asciiTheme="majorHAnsi" w:hAnsiTheme="majorHAnsi"/>
          <w:b/>
          <w:bCs/>
          <w:sz w:val="24"/>
          <w:szCs w:val="24"/>
        </w:rPr>
      </w:pPr>
      <w:r w:rsidRPr="00D00B20">
        <w:rPr>
          <w:rFonts w:asciiTheme="majorHAnsi" w:hAnsiTheme="majorHAnsi"/>
          <w:b/>
          <w:bCs/>
          <w:sz w:val="24"/>
          <w:szCs w:val="24"/>
        </w:rPr>
        <w:t>III.</w:t>
      </w:r>
      <w:r w:rsidRPr="00D00B20">
        <w:rPr>
          <w:rFonts w:asciiTheme="majorHAnsi" w:hAnsiTheme="majorHAnsi"/>
          <w:b/>
          <w:bCs/>
          <w:sz w:val="24"/>
          <w:szCs w:val="24"/>
        </w:rPr>
        <w:tab/>
        <w:t>REPORTING AND BILLING REQUIREMENTS</w:t>
      </w:r>
    </w:p>
    <w:p w14:paraId="3216139B" w14:textId="77777777" w:rsidR="00365FC9" w:rsidRPr="00D00B20" w:rsidRDefault="00365FC9" w:rsidP="00365FC9">
      <w:pPr>
        <w:autoSpaceDE w:val="0"/>
        <w:autoSpaceDN w:val="0"/>
        <w:adjustRightInd w:val="0"/>
        <w:rPr>
          <w:rFonts w:asciiTheme="majorHAnsi" w:hAnsiTheme="majorHAnsi"/>
          <w:b/>
          <w:bCs/>
          <w:sz w:val="24"/>
          <w:szCs w:val="24"/>
        </w:rPr>
      </w:pPr>
    </w:p>
    <w:p w14:paraId="13FAE57F" w14:textId="3141F31D" w:rsidR="00365FC9" w:rsidRPr="006E1ED6" w:rsidRDefault="00365FC9" w:rsidP="006E1ED6">
      <w:pPr>
        <w:pStyle w:val="ListParagraph"/>
        <w:numPr>
          <w:ilvl w:val="0"/>
          <w:numId w:val="7"/>
        </w:numPr>
        <w:autoSpaceDE w:val="0"/>
        <w:autoSpaceDN w:val="0"/>
        <w:adjustRightInd w:val="0"/>
        <w:rPr>
          <w:rFonts w:asciiTheme="majorHAnsi" w:hAnsiTheme="majorHAnsi"/>
          <w:sz w:val="24"/>
          <w:szCs w:val="24"/>
        </w:rPr>
      </w:pPr>
      <w:r w:rsidRPr="006E1ED6">
        <w:rPr>
          <w:rFonts w:asciiTheme="majorHAnsi" w:hAnsiTheme="majorHAnsi"/>
          <w:sz w:val="24"/>
          <w:szCs w:val="24"/>
        </w:rPr>
        <w:t xml:space="preserve">The Department shall notify the </w:t>
      </w:r>
      <w:r w:rsidR="004D6F17">
        <w:rPr>
          <w:rFonts w:asciiTheme="majorHAnsi" w:hAnsiTheme="majorHAnsi"/>
          <w:sz w:val="24"/>
          <w:szCs w:val="24"/>
        </w:rPr>
        <w:t>Provider</w:t>
      </w:r>
      <w:r w:rsidRPr="006E1ED6">
        <w:rPr>
          <w:rFonts w:asciiTheme="majorHAnsi" w:hAnsiTheme="majorHAnsi"/>
          <w:sz w:val="24"/>
          <w:szCs w:val="24"/>
        </w:rPr>
        <w:t xml:space="preserve"> </w:t>
      </w:r>
      <w:r w:rsidR="000808E1">
        <w:rPr>
          <w:rFonts w:asciiTheme="majorHAnsi" w:hAnsiTheme="majorHAnsi"/>
          <w:sz w:val="24"/>
          <w:szCs w:val="24"/>
        </w:rPr>
        <w:t xml:space="preserve">when </w:t>
      </w:r>
      <w:r w:rsidRPr="006E1ED6">
        <w:rPr>
          <w:rFonts w:asciiTheme="majorHAnsi" w:hAnsiTheme="majorHAnsi"/>
          <w:sz w:val="24"/>
          <w:szCs w:val="24"/>
        </w:rPr>
        <w:t>annual funding allocation</w:t>
      </w:r>
      <w:r w:rsidR="000808E1">
        <w:rPr>
          <w:rFonts w:asciiTheme="majorHAnsi" w:hAnsiTheme="majorHAnsi"/>
          <w:sz w:val="24"/>
          <w:szCs w:val="24"/>
        </w:rPr>
        <w:t>s are available for viewing</w:t>
      </w:r>
      <w:r w:rsidRPr="006E1ED6">
        <w:rPr>
          <w:rFonts w:asciiTheme="majorHAnsi" w:hAnsiTheme="majorHAnsi"/>
          <w:sz w:val="24"/>
          <w:szCs w:val="24"/>
        </w:rPr>
        <w:t xml:space="preserve">. Actual reimbursement shall be on a fee-for-service utilization basis. The Department shall reimburse the </w:t>
      </w:r>
      <w:r w:rsidR="004D6F17">
        <w:rPr>
          <w:rFonts w:asciiTheme="majorHAnsi" w:hAnsiTheme="majorHAnsi"/>
          <w:sz w:val="24"/>
          <w:szCs w:val="24"/>
        </w:rPr>
        <w:t>Provider</w:t>
      </w:r>
      <w:r w:rsidRPr="006E1ED6">
        <w:rPr>
          <w:rFonts w:asciiTheme="majorHAnsi" w:hAnsiTheme="majorHAnsi"/>
          <w:sz w:val="24"/>
          <w:szCs w:val="24"/>
        </w:rPr>
        <w:t xml:space="preserve"> within </w:t>
      </w:r>
      <w:r w:rsidR="003C0282">
        <w:rPr>
          <w:rFonts w:asciiTheme="majorHAnsi" w:hAnsiTheme="majorHAnsi"/>
          <w:sz w:val="24"/>
          <w:szCs w:val="24"/>
        </w:rPr>
        <w:t>3</w:t>
      </w:r>
      <w:r w:rsidRPr="006E1ED6">
        <w:rPr>
          <w:rFonts w:asciiTheme="majorHAnsi" w:hAnsiTheme="majorHAnsi"/>
          <w:sz w:val="24"/>
          <w:szCs w:val="24"/>
        </w:rPr>
        <w:t xml:space="preserve">0 days of receipt of an appropriate and accurate invoice. The </w:t>
      </w:r>
      <w:r w:rsidR="004D6F17">
        <w:rPr>
          <w:rFonts w:asciiTheme="majorHAnsi" w:hAnsiTheme="majorHAnsi"/>
          <w:sz w:val="24"/>
          <w:szCs w:val="24"/>
        </w:rPr>
        <w:t>Provider</w:t>
      </w:r>
      <w:r w:rsidRPr="006E1ED6">
        <w:rPr>
          <w:rFonts w:asciiTheme="majorHAnsi" w:hAnsiTheme="majorHAnsi"/>
          <w:sz w:val="24"/>
          <w:szCs w:val="24"/>
        </w:rPr>
        <w:t xml:space="preserve"> will be paid at the established daily</w:t>
      </w:r>
      <w:r w:rsidR="001C2285" w:rsidRPr="006E1ED6">
        <w:rPr>
          <w:rFonts w:asciiTheme="majorHAnsi" w:hAnsiTheme="majorHAnsi"/>
          <w:sz w:val="24"/>
          <w:szCs w:val="24"/>
        </w:rPr>
        <w:t>/</w:t>
      </w:r>
      <w:r w:rsidR="00D00B20" w:rsidRPr="006E1ED6">
        <w:rPr>
          <w:rFonts w:asciiTheme="majorHAnsi" w:hAnsiTheme="majorHAnsi"/>
          <w:sz w:val="24"/>
          <w:szCs w:val="24"/>
        </w:rPr>
        <w:t xml:space="preserve">hourly </w:t>
      </w:r>
      <w:r w:rsidRPr="006E1ED6">
        <w:rPr>
          <w:rFonts w:asciiTheme="majorHAnsi" w:hAnsiTheme="majorHAnsi"/>
          <w:sz w:val="24"/>
          <w:szCs w:val="24"/>
        </w:rPr>
        <w:t>unit of service rate for services provided to designated</w:t>
      </w:r>
      <w:r w:rsidR="001A2044">
        <w:rPr>
          <w:rFonts w:asciiTheme="majorHAnsi" w:hAnsiTheme="majorHAnsi"/>
          <w:sz w:val="24"/>
          <w:szCs w:val="24"/>
        </w:rPr>
        <w:t xml:space="preserve"> </w:t>
      </w:r>
      <w:r w:rsidR="00FD7E99">
        <w:rPr>
          <w:rFonts w:asciiTheme="majorHAnsi" w:hAnsiTheme="majorHAnsi"/>
          <w:sz w:val="24"/>
          <w:szCs w:val="24"/>
        </w:rPr>
        <w:t>participants</w:t>
      </w:r>
      <w:r w:rsidRPr="006E1ED6">
        <w:rPr>
          <w:rFonts w:asciiTheme="majorHAnsi" w:hAnsiTheme="majorHAnsi"/>
          <w:sz w:val="24"/>
          <w:szCs w:val="24"/>
        </w:rPr>
        <w:t xml:space="preserve">. Utilization patterns and allocations </w:t>
      </w:r>
      <w:r w:rsidR="000808E1">
        <w:rPr>
          <w:rFonts w:asciiTheme="majorHAnsi" w:hAnsiTheme="majorHAnsi"/>
          <w:sz w:val="24"/>
          <w:szCs w:val="24"/>
        </w:rPr>
        <w:t xml:space="preserve">may </w:t>
      </w:r>
      <w:r w:rsidRPr="006E1ED6">
        <w:rPr>
          <w:rFonts w:asciiTheme="majorHAnsi" w:hAnsiTheme="majorHAnsi"/>
          <w:sz w:val="24"/>
          <w:szCs w:val="24"/>
        </w:rPr>
        <w:t xml:space="preserve">be reviewed periodically and at the end of the fiscal year for possible reallocation </w:t>
      </w:r>
      <w:r w:rsidR="002E0201" w:rsidRPr="006E1ED6">
        <w:rPr>
          <w:rFonts w:asciiTheme="majorHAnsi" w:hAnsiTheme="majorHAnsi"/>
          <w:sz w:val="24"/>
          <w:szCs w:val="24"/>
        </w:rPr>
        <w:t>to</w:t>
      </w:r>
      <w:r w:rsidRPr="006E1ED6">
        <w:rPr>
          <w:rFonts w:asciiTheme="majorHAnsi" w:hAnsiTheme="majorHAnsi"/>
          <w:sz w:val="24"/>
          <w:szCs w:val="24"/>
        </w:rPr>
        <w:t xml:space="preserve"> ensure maximum services throughout the Commonwealth. </w:t>
      </w:r>
    </w:p>
    <w:p w14:paraId="1B42F7DB" w14:textId="77777777" w:rsidR="00365FC9" w:rsidRPr="00D00B20" w:rsidRDefault="00365FC9" w:rsidP="00365FC9">
      <w:pPr>
        <w:autoSpaceDE w:val="0"/>
        <w:autoSpaceDN w:val="0"/>
        <w:adjustRightInd w:val="0"/>
        <w:rPr>
          <w:rFonts w:asciiTheme="majorHAnsi" w:hAnsiTheme="majorHAnsi"/>
          <w:b/>
          <w:bCs/>
          <w:sz w:val="24"/>
          <w:szCs w:val="24"/>
        </w:rPr>
      </w:pPr>
    </w:p>
    <w:p w14:paraId="732B414E" w14:textId="77777777" w:rsidR="00365FC9" w:rsidRPr="006E1ED6" w:rsidRDefault="00365FC9" w:rsidP="006E1ED6">
      <w:pPr>
        <w:pStyle w:val="ListParagraph"/>
        <w:numPr>
          <w:ilvl w:val="0"/>
          <w:numId w:val="7"/>
        </w:numPr>
        <w:autoSpaceDE w:val="0"/>
        <w:autoSpaceDN w:val="0"/>
        <w:adjustRightInd w:val="0"/>
        <w:rPr>
          <w:rFonts w:asciiTheme="majorHAnsi" w:hAnsiTheme="majorHAnsi"/>
          <w:sz w:val="24"/>
          <w:szCs w:val="24"/>
        </w:rPr>
      </w:pPr>
      <w:r w:rsidRPr="006E1ED6">
        <w:rPr>
          <w:rFonts w:asciiTheme="majorHAnsi" w:hAnsiTheme="majorHAnsi"/>
          <w:sz w:val="24"/>
          <w:szCs w:val="24"/>
        </w:rPr>
        <w:t xml:space="preserve">The Department shall provide a Requisition/Invoice by the first (1st) day of each month. </w:t>
      </w:r>
    </w:p>
    <w:p w14:paraId="5D7548BE" w14:textId="77777777" w:rsidR="00365FC9" w:rsidRPr="00D00B20" w:rsidRDefault="00365FC9" w:rsidP="00365FC9">
      <w:pPr>
        <w:autoSpaceDE w:val="0"/>
        <w:autoSpaceDN w:val="0"/>
        <w:adjustRightInd w:val="0"/>
        <w:rPr>
          <w:rFonts w:asciiTheme="majorHAnsi" w:hAnsiTheme="majorHAnsi"/>
          <w:b/>
          <w:bCs/>
          <w:sz w:val="24"/>
          <w:szCs w:val="24"/>
        </w:rPr>
      </w:pPr>
    </w:p>
    <w:p w14:paraId="77748127" w14:textId="3E3B4B23" w:rsidR="00EB70A9" w:rsidRPr="006E1ED6" w:rsidRDefault="00D00B20" w:rsidP="006E1ED6">
      <w:pPr>
        <w:pStyle w:val="ListParagraph"/>
        <w:numPr>
          <w:ilvl w:val="0"/>
          <w:numId w:val="7"/>
        </w:numPr>
        <w:autoSpaceDE w:val="0"/>
        <w:autoSpaceDN w:val="0"/>
        <w:adjustRightInd w:val="0"/>
        <w:rPr>
          <w:rFonts w:asciiTheme="majorHAnsi" w:hAnsiTheme="majorHAnsi"/>
          <w:sz w:val="24"/>
          <w:szCs w:val="24"/>
          <w:u w:val="single"/>
        </w:rPr>
      </w:pPr>
      <w:r w:rsidRPr="006E1ED6">
        <w:rPr>
          <w:rFonts w:asciiTheme="majorHAnsi" w:hAnsiTheme="majorHAnsi"/>
          <w:sz w:val="24"/>
          <w:szCs w:val="24"/>
        </w:rPr>
        <w:t xml:space="preserve">The </w:t>
      </w:r>
      <w:r w:rsidR="004D6F17">
        <w:rPr>
          <w:rFonts w:asciiTheme="majorHAnsi" w:hAnsiTheme="majorHAnsi"/>
          <w:sz w:val="24"/>
          <w:szCs w:val="24"/>
        </w:rPr>
        <w:t>Provider</w:t>
      </w:r>
      <w:r w:rsidRPr="006E1ED6">
        <w:rPr>
          <w:rFonts w:asciiTheme="majorHAnsi" w:hAnsiTheme="majorHAnsi"/>
          <w:sz w:val="24"/>
          <w:szCs w:val="24"/>
        </w:rPr>
        <w:t xml:space="preserve"> must submit monthly invoices using the LTESS</w:t>
      </w:r>
      <w:r w:rsidR="00FD7E99">
        <w:rPr>
          <w:rFonts w:asciiTheme="majorHAnsi" w:hAnsiTheme="majorHAnsi"/>
          <w:sz w:val="24"/>
          <w:szCs w:val="24"/>
        </w:rPr>
        <w:t>-</w:t>
      </w:r>
      <w:r w:rsidRPr="006E1ED6">
        <w:rPr>
          <w:rFonts w:asciiTheme="majorHAnsi" w:hAnsiTheme="majorHAnsi"/>
          <w:sz w:val="24"/>
          <w:szCs w:val="24"/>
        </w:rPr>
        <w:t>EES Internet</w:t>
      </w:r>
      <w:r w:rsidR="00FD7E99">
        <w:rPr>
          <w:rFonts w:asciiTheme="majorHAnsi" w:hAnsiTheme="majorHAnsi"/>
          <w:sz w:val="24"/>
          <w:szCs w:val="24"/>
        </w:rPr>
        <w:t>-</w:t>
      </w:r>
      <w:r w:rsidRPr="006E1ED6">
        <w:rPr>
          <w:rFonts w:asciiTheme="majorHAnsi" w:hAnsiTheme="majorHAnsi"/>
          <w:sz w:val="24"/>
          <w:szCs w:val="24"/>
        </w:rPr>
        <w:t xml:space="preserve">based Requisitioning System by the tenth (10th) day of the month following the month services are provided. </w:t>
      </w:r>
      <w:r w:rsidRPr="006E1ED6">
        <w:rPr>
          <w:rFonts w:asciiTheme="majorHAnsi" w:hAnsiTheme="majorHAnsi"/>
          <w:sz w:val="24"/>
          <w:szCs w:val="24"/>
          <w:u w:val="single"/>
        </w:rPr>
        <w:t xml:space="preserve">The Department shall not be obligated to pay for services when the </w:t>
      </w:r>
      <w:r w:rsidR="004D6F17">
        <w:rPr>
          <w:rFonts w:asciiTheme="majorHAnsi" w:hAnsiTheme="majorHAnsi"/>
          <w:sz w:val="24"/>
          <w:szCs w:val="24"/>
          <w:u w:val="single"/>
        </w:rPr>
        <w:t>Provider</w:t>
      </w:r>
      <w:r w:rsidRPr="006E1ED6">
        <w:rPr>
          <w:rFonts w:asciiTheme="majorHAnsi" w:hAnsiTheme="majorHAnsi"/>
          <w:sz w:val="24"/>
          <w:szCs w:val="24"/>
          <w:u w:val="single"/>
        </w:rPr>
        <w:t xml:space="preserve"> fails to submit an accurate invoice within thirty days after the close of the calendar month in which services are delivered</w:t>
      </w:r>
      <w:r w:rsidR="00365FC9" w:rsidRPr="006E1ED6">
        <w:rPr>
          <w:rFonts w:asciiTheme="majorHAnsi" w:hAnsiTheme="majorHAnsi"/>
          <w:sz w:val="24"/>
          <w:szCs w:val="24"/>
          <w:u w:val="single"/>
        </w:rPr>
        <w:t>.</w:t>
      </w:r>
      <w:r w:rsidR="00365FC9" w:rsidRPr="006E1ED6">
        <w:rPr>
          <w:rFonts w:asciiTheme="majorHAnsi" w:hAnsiTheme="majorHAnsi"/>
          <w:sz w:val="24"/>
          <w:szCs w:val="24"/>
        </w:rPr>
        <w:t xml:space="preserve"> </w:t>
      </w:r>
      <w:r w:rsidR="009071C7" w:rsidRPr="006E1ED6">
        <w:rPr>
          <w:rFonts w:asciiTheme="majorHAnsi" w:hAnsiTheme="majorHAnsi"/>
          <w:sz w:val="24"/>
          <w:szCs w:val="24"/>
          <w:u w:val="single"/>
        </w:rPr>
        <w:t xml:space="preserve"> </w:t>
      </w:r>
      <w:r w:rsidR="00EB70A9" w:rsidRPr="006E1ED6">
        <w:rPr>
          <w:rFonts w:asciiTheme="majorHAnsi" w:hAnsiTheme="majorHAnsi"/>
          <w:sz w:val="24"/>
          <w:szCs w:val="24"/>
          <w:u w:val="single"/>
        </w:rPr>
        <w:t>The Department reserves the right to withhold payment to an organization when the service provided falls outside the scope of the work program.</w:t>
      </w:r>
    </w:p>
    <w:p w14:paraId="4B8BB718" w14:textId="77777777" w:rsidR="00365FC9" w:rsidRPr="00D00B20" w:rsidRDefault="00365FC9" w:rsidP="00365FC9">
      <w:pPr>
        <w:autoSpaceDE w:val="0"/>
        <w:autoSpaceDN w:val="0"/>
        <w:adjustRightInd w:val="0"/>
        <w:ind w:left="1440" w:hanging="720"/>
        <w:rPr>
          <w:rFonts w:asciiTheme="majorHAnsi" w:hAnsiTheme="majorHAnsi"/>
          <w:sz w:val="24"/>
          <w:szCs w:val="24"/>
        </w:rPr>
      </w:pPr>
    </w:p>
    <w:p w14:paraId="49FBEC5C" w14:textId="77777777" w:rsidR="00365FC9" w:rsidRPr="00D00B20" w:rsidRDefault="00365FC9" w:rsidP="00365FC9">
      <w:pPr>
        <w:autoSpaceDE w:val="0"/>
        <w:autoSpaceDN w:val="0"/>
        <w:adjustRightInd w:val="0"/>
        <w:rPr>
          <w:rFonts w:asciiTheme="majorHAnsi" w:hAnsiTheme="majorHAnsi"/>
          <w:sz w:val="24"/>
          <w:szCs w:val="24"/>
        </w:rPr>
      </w:pPr>
    </w:p>
    <w:p w14:paraId="60A75AB0" w14:textId="77777777" w:rsidR="00D15CAD" w:rsidRDefault="00D15CAD">
      <w:pPr>
        <w:rPr>
          <w:rFonts w:asciiTheme="majorHAnsi" w:hAnsiTheme="majorHAnsi"/>
          <w:color w:val="000000"/>
          <w:sz w:val="24"/>
          <w:szCs w:val="24"/>
        </w:rPr>
      </w:pPr>
      <w:r>
        <w:rPr>
          <w:rFonts w:asciiTheme="majorHAnsi" w:hAnsiTheme="majorHAnsi"/>
          <w:color w:val="000000"/>
        </w:rPr>
        <w:br w:type="page"/>
      </w:r>
    </w:p>
    <w:p w14:paraId="0F4F06E7" w14:textId="77777777" w:rsidR="008356FE" w:rsidRPr="00D00B20" w:rsidRDefault="00B8707B" w:rsidP="00F90EA1">
      <w:pPr>
        <w:pStyle w:val="NormalWeb"/>
        <w:spacing w:before="0" w:beforeAutospacing="0" w:after="0" w:afterAutospacing="0"/>
        <w:jc w:val="right"/>
        <w:rPr>
          <w:rFonts w:asciiTheme="majorHAnsi" w:hAnsiTheme="majorHAnsi"/>
          <w:color w:val="000000"/>
        </w:rPr>
      </w:pPr>
      <w:r w:rsidRPr="00D00B20">
        <w:rPr>
          <w:rFonts w:asciiTheme="majorHAnsi" w:hAnsiTheme="majorHAnsi"/>
          <w:color w:val="000000"/>
        </w:rPr>
        <w:lastRenderedPageBreak/>
        <w:t>Appendix C - Attachment 1</w:t>
      </w:r>
    </w:p>
    <w:p w14:paraId="65C89426" w14:textId="77777777" w:rsidR="00B8707B" w:rsidRPr="00D00B20" w:rsidRDefault="00B8707B" w:rsidP="00F90EA1">
      <w:pPr>
        <w:pStyle w:val="NormalWeb"/>
        <w:spacing w:before="0" w:beforeAutospacing="0" w:after="0" w:afterAutospacing="0"/>
        <w:jc w:val="right"/>
        <w:rPr>
          <w:rFonts w:asciiTheme="majorHAnsi" w:hAnsiTheme="majorHAnsi"/>
          <w:color w:val="000000"/>
        </w:rPr>
      </w:pPr>
    </w:p>
    <w:p w14:paraId="5AE8538A" w14:textId="77777777" w:rsidR="00C717EB" w:rsidRPr="00D00B20" w:rsidRDefault="00C717EB" w:rsidP="00C717EB">
      <w:pPr>
        <w:jc w:val="center"/>
        <w:rPr>
          <w:rFonts w:asciiTheme="majorHAnsi" w:hAnsiTheme="majorHAnsi"/>
          <w:sz w:val="24"/>
          <w:szCs w:val="24"/>
        </w:rPr>
      </w:pPr>
      <w:r w:rsidRPr="00D00B20">
        <w:rPr>
          <w:rFonts w:asciiTheme="majorHAnsi" w:hAnsiTheme="majorHAnsi"/>
          <w:sz w:val="24"/>
          <w:szCs w:val="24"/>
        </w:rPr>
        <w:t>Extended Employment Services (EES) Program</w:t>
      </w:r>
    </w:p>
    <w:p w14:paraId="1DD9B7E4" w14:textId="77777777" w:rsidR="00C717EB" w:rsidRPr="00D00B20" w:rsidRDefault="00C717EB" w:rsidP="00C717EB">
      <w:pPr>
        <w:jc w:val="center"/>
        <w:rPr>
          <w:rFonts w:asciiTheme="majorHAnsi" w:hAnsiTheme="majorHAnsi"/>
          <w:sz w:val="24"/>
          <w:szCs w:val="24"/>
        </w:rPr>
      </w:pPr>
      <w:r w:rsidRPr="00D00B20">
        <w:rPr>
          <w:rFonts w:asciiTheme="majorHAnsi" w:hAnsiTheme="majorHAnsi"/>
          <w:sz w:val="24"/>
          <w:szCs w:val="24"/>
        </w:rPr>
        <w:t>Corrective Action Guidelines</w:t>
      </w:r>
    </w:p>
    <w:p w14:paraId="447068BD" w14:textId="77777777" w:rsidR="00C717EB" w:rsidRPr="00D00B20" w:rsidRDefault="00C717EB" w:rsidP="00C717EB">
      <w:pPr>
        <w:jc w:val="center"/>
        <w:rPr>
          <w:rFonts w:asciiTheme="majorHAnsi" w:hAnsiTheme="majorHAnsi"/>
          <w:sz w:val="24"/>
          <w:szCs w:val="24"/>
        </w:rPr>
      </w:pPr>
    </w:p>
    <w:p w14:paraId="67D47697" w14:textId="77777777" w:rsidR="00C717EB" w:rsidRPr="00D00B20" w:rsidRDefault="00C717EB" w:rsidP="00C717EB">
      <w:pPr>
        <w:jc w:val="center"/>
        <w:rPr>
          <w:rFonts w:asciiTheme="majorHAnsi" w:hAnsiTheme="majorHAnsi"/>
          <w:sz w:val="24"/>
          <w:szCs w:val="24"/>
        </w:rPr>
      </w:pPr>
    </w:p>
    <w:p w14:paraId="5CD673E4" w14:textId="366B88B1" w:rsidR="00C717EB" w:rsidRPr="00D00B20" w:rsidRDefault="00C717EB" w:rsidP="00D15CAD">
      <w:pPr>
        <w:rPr>
          <w:rFonts w:asciiTheme="majorHAnsi" w:hAnsiTheme="majorHAnsi"/>
          <w:sz w:val="24"/>
          <w:szCs w:val="24"/>
        </w:rPr>
      </w:pPr>
      <w:r w:rsidRPr="00D00B20">
        <w:rPr>
          <w:rFonts w:asciiTheme="majorHAnsi" w:hAnsiTheme="majorHAnsi"/>
          <w:sz w:val="24"/>
          <w:szCs w:val="24"/>
        </w:rPr>
        <w:t xml:space="preserve">The Extended Employment Services (EES) Program is administered by the Virginia Department </w:t>
      </w:r>
      <w:r w:rsidR="00772617">
        <w:rPr>
          <w:rFonts w:asciiTheme="majorHAnsi" w:hAnsiTheme="majorHAnsi"/>
          <w:sz w:val="24"/>
          <w:szCs w:val="24"/>
        </w:rPr>
        <w:t xml:space="preserve">for Aging and </w:t>
      </w:r>
      <w:r w:rsidRPr="00D00B20">
        <w:rPr>
          <w:rFonts w:asciiTheme="majorHAnsi" w:hAnsiTheme="majorHAnsi"/>
          <w:sz w:val="24"/>
          <w:szCs w:val="24"/>
        </w:rPr>
        <w:t>Rehabilitative Services (</w:t>
      </w:r>
      <w:r w:rsidR="00D00B20" w:rsidRPr="00D00B20">
        <w:rPr>
          <w:rFonts w:asciiTheme="majorHAnsi" w:hAnsiTheme="majorHAnsi"/>
          <w:sz w:val="24"/>
          <w:szCs w:val="24"/>
        </w:rPr>
        <w:t>DARS</w:t>
      </w:r>
      <w:r w:rsidRPr="00D00B20">
        <w:rPr>
          <w:rFonts w:asciiTheme="majorHAnsi" w:hAnsiTheme="majorHAnsi"/>
          <w:sz w:val="24"/>
          <w:szCs w:val="24"/>
        </w:rPr>
        <w:t xml:space="preserve">).  Funds in this program are appropriated by the legislature to provide employment supports for people with disabilities who work </w:t>
      </w:r>
      <w:r w:rsidR="00DC6D2F">
        <w:rPr>
          <w:rFonts w:asciiTheme="majorHAnsi" w:hAnsiTheme="majorHAnsi"/>
          <w:sz w:val="24"/>
          <w:szCs w:val="24"/>
        </w:rPr>
        <w:t>in Group Supported Employment,</w:t>
      </w:r>
      <w:r w:rsidR="00DC6D2F" w:rsidRPr="00D00B20">
        <w:rPr>
          <w:rFonts w:asciiTheme="majorHAnsi" w:hAnsiTheme="majorHAnsi"/>
          <w:sz w:val="24"/>
          <w:szCs w:val="24"/>
        </w:rPr>
        <w:t xml:space="preserve"> </w:t>
      </w:r>
      <w:r w:rsidR="00DC6D2F">
        <w:rPr>
          <w:rFonts w:asciiTheme="majorHAnsi" w:hAnsiTheme="majorHAnsi"/>
          <w:sz w:val="24"/>
          <w:szCs w:val="24"/>
        </w:rPr>
        <w:t xml:space="preserve">or </w:t>
      </w:r>
      <w:r w:rsidRPr="00D00B20">
        <w:rPr>
          <w:rFonts w:asciiTheme="majorHAnsi" w:hAnsiTheme="majorHAnsi"/>
          <w:sz w:val="24"/>
          <w:szCs w:val="24"/>
        </w:rPr>
        <w:t>mobile crews in the community</w:t>
      </w:r>
      <w:r w:rsidR="00772617">
        <w:rPr>
          <w:rFonts w:asciiTheme="majorHAnsi" w:hAnsiTheme="majorHAnsi"/>
          <w:sz w:val="24"/>
          <w:szCs w:val="24"/>
        </w:rPr>
        <w:t xml:space="preserve">, </w:t>
      </w:r>
      <w:r w:rsidRPr="00D00B20">
        <w:rPr>
          <w:rFonts w:asciiTheme="majorHAnsi" w:hAnsiTheme="majorHAnsi"/>
          <w:sz w:val="24"/>
          <w:szCs w:val="24"/>
        </w:rPr>
        <w:t xml:space="preserve">within Virginia’s </w:t>
      </w:r>
      <w:r w:rsidR="00772617">
        <w:rPr>
          <w:rFonts w:asciiTheme="majorHAnsi" w:hAnsiTheme="majorHAnsi"/>
          <w:sz w:val="24"/>
          <w:szCs w:val="24"/>
        </w:rPr>
        <w:t xml:space="preserve">Employment Service Organizations </w:t>
      </w:r>
      <w:r w:rsidRPr="00D00B20">
        <w:rPr>
          <w:rFonts w:asciiTheme="majorHAnsi" w:hAnsiTheme="majorHAnsi"/>
          <w:sz w:val="24"/>
          <w:szCs w:val="24"/>
        </w:rPr>
        <w:t>(</w:t>
      </w:r>
      <w:r w:rsidR="00772617">
        <w:rPr>
          <w:rFonts w:asciiTheme="majorHAnsi" w:hAnsiTheme="majorHAnsi"/>
          <w:sz w:val="24"/>
          <w:szCs w:val="24"/>
        </w:rPr>
        <w:t>ESOs</w:t>
      </w:r>
      <w:r w:rsidRPr="00D00B20">
        <w:rPr>
          <w:rFonts w:asciiTheme="majorHAnsi" w:hAnsiTheme="majorHAnsi"/>
          <w:sz w:val="24"/>
          <w:szCs w:val="24"/>
        </w:rPr>
        <w:t xml:space="preserve">) </w:t>
      </w:r>
      <w:r w:rsidR="00772617">
        <w:rPr>
          <w:rFonts w:asciiTheme="majorHAnsi" w:hAnsiTheme="majorHAnsi"/>
          <w:sz w:val="24"/>
          <w:szCs w:val="24"/>
        </w:rPr>
        <w:t xml:space="preserve">and Individual Competitive Employment </w:t>
      </w:r>
      <w:r w:rsidRPr="00D00B20">
        <w:rPr>
          <w:rFonts w:asciiTheme="majorHAnsi" w:hAnsiTheme="majorHAnsi"/>
          <w:sz w:val="24"/>
          <w:szCs w:val="24"/>
        </w:rPr>
        <w:t>following the requirements presented in the current Appendix C</w:t>
      </w:r>
      <w:r w:rsidR="003C0282">
        <w:rPr>
          <w:rFonts w:asciiTheme="majorHAnsi" w:hAnsiTheme="majorHAnsi"/>
          <w:sz w:val="24"/>
          <w:szCs w:val="24"/>
        </w:rPr>
        <w:t xml:space="preserve"> and as allowed by the code of Virgin</w:t>
      </w:r>
      <w:r w:rsidR="001A2044">
        <w:rPr>
          <w:rFonts w:asciiTheme="majorHAnsi" w:hAnsiTheme="majorHAnsi"/>
          <w:sz w:val="24"/>
          <w:szCs w:val="24"/>
        </w:rPr>
        <w:t>i</w:t>
      </w:r>
      <w:r w:rsidR="003C0282">
        <w:rPr>
          <w:rFonts w:asciiTheme="majorHAnsi" w:hAnsiTheme="majorHAnsi"/>
          <w:sz w:val="24"/>
          <w:szCs w:val="24"/>
        </w:rPr>
        <w:t>a</w:t>
      </w:r>
      <w:r w:rsidRPr="00D00B20">
        <w:rPr>
          <w:rFonts w:asciiTheme="majorHAnsi" w:hAnsiTheme="majorHAnsi"/>
          <w:sz w:val="24"/>
          <w:szCs w:val="24"/>
        </w:rPr>
        <w:t>.</w:t>
      </w:r>
    </w:p>
    <w:p w14:paraId="2A28E764" w14:textId="77777777" w:rsidR="00C717EB" w:rsidRPr="00D00B20" w:rsidRDefault="00C717EB" w:rsidP="00D15CAD">
      <w:pPr>
        <w:ind w:left="720"/>
        <w:rPr>
          <w:rFonts w:asciiTheme="majorHAnsi" w:hAnsiTheme="majorHAnsi"/>
          <w:sz w:val="24"/>
          <w:szCs w:val="24"/>
        </w:rPr>
      </w:pPr>
    </w:p>
    <w:p w14:paraId="7E41C0F0" w14:textId="5667C6A4" w:rsidR="00C717EB" w:rsidRPr="00D00B20" w:rsidRDefault="00C717EB" w:rsidP="00D15CAD">
      <w:pPr>
        <w:rPr>
          <w:rFonts w:asciiTheme="majorHAnsi" w:hAnsiTheme="majorHAnsi"/>
          <w:sz w:val="24"/>
          <w:szCs w:val="24"/>
        </w:rPr>
      </w:pPr>
      <w:r w:rsidRPr="00D00B20">
        <w:rPr>
          <w:rFonts w:asciiTheme="majorHAnsi" w:hAnsiTheme="majorHAnsi"/>
          <w:sz w:val="24"/>
          <w:szCs w:val="24"/>
        </w:rPr>
        <w:t xml:space="preserve">In the administration of the program there will be times when an ESO falls below the standards set in Appendix C and it is necessary and appropriate for </w:t>
      </w:r>
      <w:r w:rsidR="00D00B20" w:rsidRPr="00D00B20">
        <w:rPr>
          <w:rFonts w:asciiTheme="majorHAnsi" w:hAnsiTheme="majorHAnsi"/>
          <w:sz w:val="24"/>
          <w:szCs w:val="24"/>
        </w:rPr>
        <w:t>DARS</w:t>
      </w:r>
      <w:r w:rsidRPr="00D00B20">
        <w:rPr>
          <w:rFonts w:asciiTheme="majorHAnsi" w:hAnsiTheme="majorHAnsi"/>
          <w:sz w:val="24"/>
          <w:szCs w:val="24"/>
        </w:rPr>
        <w:t xml:space="preserve"> to place the </w:t>
      </w:r>
      <w:r w:rsidR="00772617">
        <w:rPr>
          <w:rFonts w:asciiTheme="majorHAnsi" w:hAnsiTheme="majorHAnsi"/>
          <w:sz w:val="24"/>
          <w:szCs w:val="24"/>
        </w:rPr>
        <w:t>ESO</w:t>
      </w:r>
      <w:r w:rsidRPr="00D00B20">
        <w:rPr>
          <w:rFonts w:asciiTheme="majorHAnsi" w:hAnsiTheme="majorHAnsi"/>
          <w:sz w:val="24"/>
          <w:szCs w:val="24"/>
        </w:rPr>
        <w:t xml:space="preserve"> on probation and require a Corrective Action Plan.  It is the intent of </w:t>
      </w:r>
      <w:r w:rsidR="00D00B20" w:rsidRPr="00D00B20">
        <w:rPr>
          <w:rFonts w:asciiTheme="majorHAnsi" w:hAnsiTheme="majorHAnsi"/>
          <w:sz w:val="24"/>
          <w:szCs w:val="24"/>
        </w:rPr>
        <w:t>DARS</w:t>
      </w:r>
      <w:r w:rsidRPr="00D00B20">
        <w:rPr>
          <w:rFonts w:asciiTheme="majorHAnsi" w:hAnsiTheme="majorHAnsi"/>
          <w:sz w:val="24"/>
          <w:szCs w:val="24"/>
        </w:rPr>
        <w:t xml:space="preserve"> to allow an out-of-compliance </w:t>
      </w:r>
      <w:r w:rsidR="00772617">
        <w:rPr>
          <w:rFonts w:asciiTheme="majorHAnsi" w:hAnsiTheme="majorHAnsi"/>
          <w:sz w:val="24"/>
          <w:szCs w:val="24"/>
        </w:rPr>
        <w:t>ESO</w:t>
      </w:r>
      <w:r w:rsidRPr="00D00B20">
        <w:rPr>
          <w:rFonts w:asciiTheme="majorHAnsi" w:hAnsiTheme="majorHAnsi"/>
          <w:sz w:val="24"/>
          <w:szCs w:val="24"/>
        </w:rPr>
        <w:t xml:space="preserve"> every opportunity to meet the minimum requirements before total loss of funding.    It is </w:t>
      </w:r>
      <w:r w:rsidRPr="00D00B20">
        <w:rPr>
          <w:rFonts w:asciiTheme="majorHAnsi" w:hAnsiTheme="majorHAnsi"/>
          <w:sz w:val="24"/>
          <w:szCs w:val="24"/>
          <w:u w:val="single"/>
        </w:rPr>
        <w:t>not</w:t>
      </w:r>
      <w:r w:rsidRPr="00D00B20">
        <w:rPr>
          <w:rFonts w:asciiTheme="majorHAnsi" w:hAnsiTheme="majorHAnsi"/>
          <w:sz w:val="24"/>
          <w:szCs w:val="24"/>
        </w:rPr>
        <w:t xml:space="preserve"> the intent of </w:t>
      </w:r>
      <w:r w:rsidR="00D00B20" w:rsidRPr="00D00B20">
        <w:rPr>
          <w:rFonts w:asciiTheme="majorHAnsi" w:hAnsiTheme="majorHAnsi"/>
          <w:sz w:val="24"/>
          <w:szCs w:val="24"/>
        </w:rPr>
        <w:t>DARS</w:t>
      </w:r>
      <w:r w:rsidRPr="00D00B20">
        <w:rPr>
          <w:rFonts w:asciiTheme="majorHAnsi" w:hAnsiTheme="majorHAnsi"/>
          <w:sz w:val="24"/>
          <w:szCs w:val="24"/>
        </w:rPr>
        <w:t xml:space="preserve"> to harm the </w:t>
      </w:r>
      <w:r w:rsidR="00FD7E99">
        <w:rPr>
          <w:rFonts w:asciiTheme="majorHAnsi" w:hAnsiTheme="majorHAnsi"/>
          <w:sz w:val="24"/>
          <w:szCs w:val="24"/>
        </w:rPr>
        <w:t xml:space="preserve">participant </w:t>
      </w:r>
      <w:r w:rsidRPr="00D00B20">
        <w:rPr>
          <w:rFonts w:asciiTheme="majorHAnsi" w:hAnsiTheme="majorHAnsi"/>
          <w:sz w:val="24"/>
          <w:szCs w:val="24"/>
        </w:rPr>
        <w:t xml:space="preserve">and every effort will be made to see that </w:t>
      </w:r>
      <w:r w:rsidR="00FD7E99">
        <w:rPr>
          <w:rFonts w:asciiTheme="majorHAnsi" w:hAnsiTheme="majorHAnsi"/>
          <w:sz w:val="24"/>
          <w:szCs w:val="24"/>
        </w:rPr>
        <w:t xml:space="preserve">individuals </w:t>
      </w:r>
      <w:r w:rsidRPr="00D00B20">
        <w:rPr>
          <w:rFonts w:asciiTheme="majorHAnsi" w:hAnsiTheme="majorHAnsi"/>
          <w:sz w:val="24"/>
          <w:szCs w:val="24"/>
        </w:rPr>
        <w:t>do not lose services</w:t>
      </w:r>
      <w:r w:rsidR="00FD7E99">
        <w:rPr>
          <w:rFonts w:asciiTheme="majorHAnsi" w:hAnsiTheme="majorHAnsi"/>
          <w:sz w:val="24"/>
          <w:szCs w:val="24"/>
        </w:rPr>
        <w:t>,</w:t>
      </w:r>
      <w:r w:rsidRPr="00D00B20">
        <w:rPr>
          <w:rFonts w:asciiTheme="majorHAnsi" w:hAnsiTheme="majorHAnsi"/>
          <w:sz w:val="24"/>
          <w:szCs w:val="24"/>
        </w:rPr>
        <w:t xml:space="preserve"> although there is no guarantee.</w:t>
      </w:r>
    </w:p>
    <w:p w14:paraId="3B93C0AE" w14:textId="77777777" w:rsidR="00C717EB" w:rsidRPr="00D00B20" w:rsidRDefault="00C717EB" w:rsidP="00D15CAD">
      <w:pPr>
        <w:ind w:left="720"/>
        <w:rPr>
          <w:rFonts w:asciiTheme="majorHAnsi" w:hAnsiTheme="majorHAnsi"/>
          <w:sz w:val="24"/>
          <w:szCs w:val="24"/>
        </w:rPr>
      </w:pPr>
    </w:p>
    <w:p w14:paraId="2E53B90A" w14:textId="77777777" w:rsidR="00C717EB" w:rsidRPr="00D00B20" w:rsidRDefault="00C717EB" w:rsidP="00D15CAD">
      <w:pPr>
        <w:rPr>
          <w:rFonts w:asciiTheme="majorHAnsi" w:hAnsiTheme="majorHAnsi"/>
          <w:sz w:val="24"/>
          <w:szCs w:val="24"/>
        </w:rPr>
      </w:pPr>
      <w:r w:rsidRPr="00D00B20">
        <w:rPr>
          <w:rFonts w:asciiTheme="majorHAnsi" w:hAnsiTheme="majorHAnsi"/>
          <w:sz w:val="24"/>
          <w:szCs w:val="24"/>
        </w:rPr>
        <w:t xml:space="preserve">It may become necessary and appropriate for </w:t>
      </w:r>
      <w:r w:rsidR="00D00B20" w:rsidRPr="00D00B20">
        <w:rPr>
          <w:rFonts w:asciiTheme="majorHAnsi" w:hAnsiTheme="majorHAnsi"/>
          <w:sz w:val="24"/>
          <w:szCs w:val="24"/>
        </w:rPr>
        <w:t>DARS</w:t>
      </w:r>
      <w:r w:rsidRPr="00D00B20">
        <w:rPr>
          <w:rFonts w:asciiTheme="majorHAnsi" w:hAnsiTheme="majorHAnsi"/>
          <w:sz w:val="24"/>
          <w:szCs w:val="24"/>
        </w:rPr>
        <w:t xml:space="preserve"> to move EES funds and/or consumers from one participating </w:t>
      </w:r>
      <w:r w:rsidR="00772617">
        <w:rPr>
          <w:rFonts w:asciiTheme="majorHAnsi" w:hAnsiTheme="majorHAnsi"/>
          <w:sz w:val="24"/>
          <w:szCs w:val="24"/>
        </w:rPr>
        <w:t>ESO</w:t>
      </w:r>
      <w:r w:rsidRPr="00D00B20">
        <w:rPr>
          <w:rFonts w:asciiTheme="majorHAnsi" w:hAnsiTheme="majorHAnsi"/>
          <w:sz w:val="24"/>
          <w:szCs w:val="24"/>
        </w:rPr>
        <w:t xml:space="preserve"> to another when an out-of-compliance </w:t>
      </w:r>
      <w:r w:rsidR="00772617">
        <w:rPr>
          <w:rFonts w:asciiTheme="majorHAnsi" w:hAnsiTheme="majorHAnsi"/>
          <w:sz w:val="24"/>
          <w:szCs w:val="24"/>
        </w:rPr>
        <w:t>ESO</w:t>
      </w:r>
      <w:r w:rsidRPr="00D00B20">
        <w:rPr>
          <w:rFonts w:asciiTheme="majorHAnsi" w:hAnsiTheme="majorHAnsi"/>
          <w:sz w:val="24"/>
          <w:szCs w:val="24"/>
        </w:rPr>
        <w:t xml:space="preserve"> either cannot or will not bring themselves up to standard.  There may be other reasons for loss of funding including program closure, lost accreditation, ESO relocation, etc.  </w:t>
      </w:r>
      <w:r w:rsidR="00D00B20" w:rsidRPr="00D00B20">
        <w:rPr>
          <w:rFonts w:asciiTheme="majorHAnsi" w:hAnsiTheme="majorHAnsi"/>
          <w:sz w:val="24"/>
          <w:szCs w:val="24"/>
        </w:rPr>
        <w:t>DARS</w:t>
      </w:r>
      <w:r w:rsidRPr="00D00B20">
        <w:rPr>
          <w:rFonts w:asciiTheme="majorHAnsi" w:hAnsiTheme="majorHAnsi"/>
          <w:sz w:val="24"/>
          <w:szCs w:val="24"/>
        </w:rPr>
        <w:t xml:space="preserve"> will make the final determination.</w:t>
      </w:r>
    </w:p>
    <w:p w14:paraId="5CEE88B3" w14:textId="77777777" w:rsidR="00C717EB" w:rsidRPr="00D00B20" w:rsidRDefault="00C717EB" w:rsidP="00D15CAD">
      <w:pPr>
        <w:ind w:left="720"/>
        <w:rPr>
          <w:rFonts w:asciiTheme="majorHAnsi" w:hAnsiTheme="majorHAnsi"/>
          <w:sz w:val="24"/>
          <w:szCs w:val="24"/>
        </w:rPr>
      </w:pPr>
    </w:p>
    <w:p w14:paraId="45FF3396" w14:textId="77777777" w:rsidR="00C717EB" w:rsidRPr="00D00B20" w:rsidRDefault="00C717EB" w:rsidP="00D15CAD">
      <w:pPr>
        <w:rPr>
          <w:rFonts w:asciiTheme="majorHAnsi" w:hAnsiTheme="majorHAnsi"/>
          <w:sz w:val="24"/>
          <w:szCs w:val="24"/>
        </w:rPr>
      </w:pPr>
      <w:r w:rsidRPr="00D00B20">
        <w:rPr>
          <w:rFonts w:asciiTheme="majorHAnsi" w:hAnsiTheme="majorHAnsi"/>
          <w:sz w:val="24"/>
          <w:szCs w:val="24"/>
        </w:rPr>
        <w:t xml:space="preserve">The Corrective Action Guidelines provide </w:t>
      </w:r>
      <w:r w:rsidR="00D00B20" w:rsidRPr="00D00B20">
        <w:rPr>
          <w:rFonts w:asciiTheme="majorHAnsi" w:hAnsiTheme="majorHAnsi"/>
          <w:sz w:val="24"/>
          <w:szCs w:val="24"/>
        </w:rPr>
        <w:t>DARS</w:t>
      </w:r>
      <w:r w:rsidRPr="00D00B20">
        <w:rPr>
          <w:rFonts w:asciiTheme="majorHAnsi" w:hAnsiTheme="majorHAnsi"/>
          <w:sz w:val="24"/>
          <w:szCs w:val="24"/>
        </w:rPr>
        <w:t xml:space="preserve"> and the </w:t>
      </w:r>
      <w:r w:rsidR="00772617">
        <w:rPr>
          <w:rFonts w:asciiTheme="majorHAnsi" w:hAnsiTheme="majorHAnsi"/>
          <w:sz w:val="24"/>
          <w:szCs w:val="24"/>
        </w:rPr>
        <w:t>ESO</w:t>
      </w:r>
      <w:r w:rsidRPr="00D00B20">
        <w:rPr>
          <w:rFonts w:asciiTheme="majorHAnsi" w:hAnsiTheme="majorHAnsi"/>
          <w:sz w:val="24"/>
          <w:szCs w:val="24"/>
        </w:rPr>
        <w:t xml:space="preserve"> with a flexible process that may be used when circumstances make action necessary and/or appropriate.  It is expected that </w:t>
      </w:r>
      <w:r w:rsidR="00D00B20" w:rsidRPr="00D00B20">
        <w:rPr>
          <w:rFonts w:asciiTheme="majorHAnsi" w:hAnsiTheme="majorHAnsi"/>
          <w:sz w:val="24"/>
          <w:szCs w:val="24"/>
        </w:rPr>
        <w:t>DARS</w:t>
      </w:r>
      <w:r w:rsidRPr="00D00B20">
        <w:rPr>
          <w:rFonts w:asciiTheme="majorHAnsi" w:hAnsiTheme="majorHAnsi"/>
          <w:sz w:val="24"/>
          <w:szCs w:val="24"/>
        </w:rPr>
        <w:t xml:space="preserve"> will use its professional judgment and considerable experience to evaluate circumstances and determine its response.  It is understood that not all </w:t>
      </w:r>
      <w:r w:rsidR="00772617">
        <w:rPr>
          <w:rFonts w:asciiTheme="majorHAnsi" w:hAnsiTheme="majorHAnsi"/>
          <w:sz w:val="24"/>
          <w:szCs w:val="24"/>
        </w:rPr>
        <w:t>ESO</w:t>
      </w:r>
      <w:r w:rsidRPr="00D00B20">
        <w:rPr>
          <w:rFonts w:asciiTheme="majorHAnsi" w:hAnsiTheme="majorHAnsi"/>
          <w:sz w:val="24"/>
          <w:szCs w:val="24"/>
        </w:rPr>
        <w:t xml:space="preserve">s are the same.  They vary in mission, values, experience, capacity, and available resources.  </w:t>
      </w:r>
      <w:r w:rsidR="00D00B20" w:rsidRPr="00D00B20">
        <w:rPr>
          <w:rFonts w:asciiTheme="majorHAnsi" w:hAnsiTheme="majorHAnsi"/>
          <w:sz w:val="24"/>
          <w:szCs w:val="24"/>
        </w:rPr>
        <w:t>DARS</w:t>
      </w:r>
      <w:r w:rsidRPr="00D00B20">
        <w:rPr>
          <w:rFonts w:asciiTheme="majorHAnsi" w:hAnsiTheme="majorHAnsi"/>
          <w:sz w:val="24"/>
          <w:szCs w:val="24"/>
        </w:rPr>
        <w:t xml:space="preserve"> will take those differences into account when applying these Guidelines.</w:t>
      </w:r>
    </w:p>
    <w:p w14:paraId="6A6AE54B" w14:textId="77777777" w:rsidR="00C717EB" w:rsidRPr="00D00B20" w:rsidRDefault="00C717EB" w:rsidP="00D15CAD">
      <w:pPr>
        <w:ind w:left="720"/>
        <w:rPr>
          <w:rFonts w:asciiTheme="majorHAnsi" w:hAnsiTheme="majorHAnsi"/>
          <w:sz w:val="24"/>
          <w:szCs w:val="24"/>
        </w:rPr>
      </w:pPr>
    </w:p>
    <w:p w14:paraId="21EB6C5A" w14:textId="77777777" w:rsidR="00C717EB" w:rsidRPr="00D00B20" w:rsidRDefault="00C717EB" w:rsidP="00D15CAD">
      <w:pPr>
        <w:jc w:val="center"/>
        <w:rPr>
          <w:rFonts w:asciiTheme="majorHAnsi" w:hAnsiTheme="majorHAnsi"/>
          <w:b/>
          <w:sz w:val="24"/>
          <w:szCs w:val="24"/>
          <w:u w:val="single"/>
        </w:rPr>
      </w:pPr>
      <w:r w:rsidRPr="00D00B20">
        <w:rPr>
          <w:rFonts w:asciiTheme="majorHAnsi" w:hAnsiTheme="majorHAnsi"/>
          <w:b/>
          <w:sz w:val="24"/>
          <w:szCs w:val="24"/>
          <w:u w:val="single"/>
        </w:rPr>
        <w:t>Clarification of terms in the Correction Action Guidelines</w:t>
      </w:r>
    </w:p>
    <w:p w14:paraId="5FA88712" w14:textId="77777777" w:rsidR="00C717EB" w:rsidRPr="00D00B20" w:rsidRDefault="00C717EB" w:rsidP="00D15CAD">
      <w:pPr>
        <w:jc w:val="center"/>
        <w:rPr>
          <w:rFonts w:asciiTheme="majorHAnsi" w:hAnsiTheme="majorHAnsi"/>
          <w:sz w:val="24"/>
          <w:szCs w:val="24"/>
        </w:rPr>
      </w:pPr>
    </w:p>
    <w:p w14:paraId="5F52973A" w14:textId="77777777" w:rsidR="00C717EB" w:rsidRPr="00D00B20" w:rsidRDefault="00C717EB" w:rsidP="00D15CAD">
      <w:pPr>
        <w:rPr>
          <w:rFonts w:asciiTheme="majorHAnsi" w:hAnsiTheme="majorHAnsi"/>
          <w:sz w:val="24"/>
          <w:szCs w:val="24"/>
        </w:rPr>
      </w:pPr>
      <w:r w:rsidRPr="00D00B20">
        <w:rPr>
          <w:rFonts w:asciiTheme="majorHAnsi" w:hAnsiTheme="majorHAnsi"/>
          <w:sz w:val="24"/>
          <w:szCs w:val="24"/>
          <w:u w:val="single"/>
        </w:rPr>
        <w:t xml:space="preserve">One Month Notification </w:t>
      </w:r>
      <w:r w:rsidRPr="00D00B20">
        <w:rPr>
          <w:rFonts w:asciiTheme="majorHAnsi" w:hAnsiTheme="majorHAnsi"/>
          <w:sz w:val="24"/>
          <w:szCs w:val="24"/>
        </w:rPr>
        <w:t xml:space="preserve">means </w:t>
      </w:r>
      <w:r w:rsidR="001F7F70">
        <w:rPr>
          <w:rFonts w:asciiTheme="majorHAnsi" w:hAnsiTheme="majorHAnsi"/>
          <w:sz w:val="24"/>
          <w:szCs w:val="24"/>
        </w:rPr>
        <w:t xml:space="preserve">that </w:t>
      </w:r>
      <w:r w:rsidRPr="00D00B20">
        <w:rPr>
          <w:rFonts w:asciiTheme="majorHAnsi" w:hAnsiTheme="majorHAnsi"/>
          <w:sz w:val="24"/>
          <w:szCs w:val="24"/>
        </w:rPr>
        <w:t>a</w:t>
      </w:r>
      <w:r w:rsidR="001F7F70">
        <w:rPr>
          <w:rFonts w:asciiTheme="majorHAnsi" w:hAnsiTheme="majorHAnsi"/>
          <w:sz w:val="24"/>
          <w:szCs w:val="24"/>
        </w:rPr>
        <w:t>n</w:t>
      </w:r>
      <w:r w:rsidRPr="00D00B20">
        <w:rPr>
          <w:rFonts w:asciiTheme="majorHAnsi" w:hAnsiTheme="majorHAnsi"/>
          <w:sz w:val="24"/>
          <w:szCs w:val="24"/>
        </w:rPr>
        <w:t xml:space="preserve"> </w:t>
      </w:r>
      <w:r w:rsidR="00772617">
        <w:rPr>
          <w:rFonts w:asciiTheme="majorHAnsi" w:hAnsiTheme="majorHAnsi"/>
          <w:sz w:val="24"/>
          <w:szCs w:val="24"/>
        </w:rPr>
        <w:t>ESO</w:t>
      </w:r>
      <w:r w:rsidRPr="00D00B20">
        <w:rPr>
          <w:rFonts w:asciiTheme="majorHAnsi" w:hAnsiTheme="majorHAnsi"/>
          <w:sz w:val="24"/>
          <w:szCs w:val="24"/>
        </w:rPr>
        <w:t xml:space="preserve"> will be on notice for the following six months and tracked closely by </w:t>
      </w:r>
      <w:r w:rsidR="00D00B20" w:rsidRPr="00D00B20">
        <w:rPr>
          <w:rFonts w:asciiTheme="majorHAnsi" w:hAnsiTheme="majorHAnsi"/>
          <w:sz w:val="24"/>
          <w:szCs w:val="24"/>
        </w:rPr>
        <w:t>DARS</w:t>
      </w:r>
      <w:r w:rsidRPr="00D00B20">
        <w:rPr>
          <w:rFonts w:asciiTheme="majorHAnsi" w:hAnsiTheme="majorHAnsi"/>
          <w:sz w:val="24"/>
          <w:szCs w:val="24"/>
        </w:rPr>
        <w:t xml:space="preserve"> for either the increase in hours at the end of six months, or the continued out-of-compliance status of the </w:t>
      </w:r>
      <w:r w:rsidR="00772617">
        <w:rPr>
          <w:rFonts w:asciiTheme="majorHAnsi" w:hAnsiTheme="majorHAnsi"/>
          <w:sz w:val="24"/>
          <w:szCs w:val="24"/>
        </w:rPr>
        <w:t>ESO</w:t>
      </w:r>
      <w:r w:rsidRPr="00D00B20">
        <w:rPr>
          <w:rFonts w:asciiTheme="majorHAnsi" w:hAnsiTheme="majorHAnsi"/>
          <w:sz w:val="24"/>
          <w:szCs w:val="24"/>
        </w:rPr>
        <w:t>.</w:t>
      </w:r>
    </w:p>
    <w:p w14:paraId="7E80762A" w14:textId="77777777" w:rsidR="00C717EB" w:rsidRPr="00D00B20" w:rsidRDefault="00C717EB" w:rsidP="00D15CAD">
      <w:pPr>
        <w:ind w:left="720"/>
        <w:rPr>
          <w:rFonts w:asciiTheme="majorHAnsi" w:hAnsiTheme="majorHAnsi"/>
          <w:sz w:val="24"/>
          <w:szCs w:val="24"/>
        </w:rPr>
      </w:pPr>
    </w:p>
    <w:p w14:paraId="21423141" w14:textId="356EFF54" w:rsidR="00C717EB" w:rsidRPr="00D00B20" w:rsidRDefault="00C717EB" w:rsidP="00D15CAD">
      <w:pPr>
        <w:rPr>
          <w:rFonts w:asciiTheme="majorHAnsi" w:hAnsiTheme="majorHAnsi"/>
          <w:sz w:val="24"/>
          <w:szCs w:val="24"/>
        </w:rPr>
      </w:pPr>
      <w:r w:rsidRPr="00D00B20">
        <w:rPr>
          <w:rFonts w:asciiTheme="majorHAnsi" w:hAnsiTheme="majorHAnsi"/>
          <w:sz w:val="24"/>
          <w:szCs w:val="24"/>
          <w:u w:val="single"/>
        </w:rPr>
        <w:t xml:space="preserve">Corrective Action Plan (CAP) </w:t>
      </w:r>
      <w:r w:rsidRPr="00D00B20">
        <w:rPr>
          <w:rFonts w:asciiTheme="majorHAnsi" w:hAnsiTheme="majorHAnsi"/>
          <w:sz w:val="24"/>
          <w:szCs w:val="24"/>
        </w:rPr>
        <w:t xml:space="preserve">means </w:t>
      </w:r>
      <w:r w:rsidR="001F7F70">
        <w:rPr>
          <w:rFonts w:asciiTheme="majorHAnsi" w:hAnsiTheme="majorHAnsi"/>
          <w:sz w:val="24"/>
          <w:szCs w:val="24"/>
        </w:rPr>
        <w:t xml:space="preserve">that </w:t>
      </w:r>
      <w:r w:rsidR="00772617" w:rsidRPr="00D00B20">
        <w:rPr>
          <w:rFonts w:asciiTheme="majorHAnsi" w:hAnsiTheme="majorHAnsi"/>
          <w:sz w:val="24"/>
          <w:szCs w:val="24"/>
        </w:rPr>
        <w:t>an</w:t>
      </w:r>
      <w:r w:rsidRPr="00D00B20">
        <w:rPr>
          <w:rFonts w:asciiTheme="majorHAnsi" w:hAnsiTheme="majorHAnsi"/>
          <w:sz w:val="24"/>
          <w:szCs w:val="24"/>
        </w:rPr>
        <w:t xml:space="preserve"> </w:t>
      </w:r>
      <w:r w:rsidR="00772617">
        <w:rPr>
          <w:rFonts w:asciiTheme="majorHAnsi" w:hAnsiTheme="majorHAnsi"/>
          <w:sz w:val="24"/>
          <w:szCs w:val="24"/>
        </w:rPr>
        <w:t>ESO</w:t>
      </w:r>
      <w:r w:rsidRPr="00D00B20">
        <w:rPr>
          <w:rFonts w:asciiTheme="majorHAnsi" w:hAnsiTheme="majorHAnsi"/>
          <w:sz w:val="24"/>
          <w:szCs w:val="24"/>
        </w:rPr>
        <w:t xml:space="preserve"> must submit, in writing, a plan of action that would include steps to be taken to meet the standards.  This could include new contracts sought after, staff to be hired, training plans, longer work hours provided, </w:t>
      </w:r>
      <w:r w:rsidR="00FD7E99" w:rsidRPr="00D00B20">
        <w:rPr>
          <w:rFonts w:asciiTheme="majorHAnsi" w:hAnsiTheme="majorHAnsi"/>
          <w:sz w:val="24"/>
          <w:szCs w:val="24"/>
        </w:rPr>
        <w:t>movement of</w:t>
      </w:r>
      <w:r w:rsidRPr="00D00B20">
        <w:rPr>
          <w:rFonts w:asciiTheme="majorHAnsi" w:hAnsiTheme="majorHAnsi"/>
          <w:sz w:val="24"/>
          <w:szCs w:val="24"/>
        </w:rPr>
        <w:t xml:space="preserve"> </w:t>
      </w:r>
      <w:r w:rsidR="00FD7E99">
        <w:rPr>
          <w:rFonts w:asciiTheme="majorHAnsi" w:hAnsiTheme="majorHAnsi"/>
          <w:sz w:val="24"/>
          <w:szCs w:val="24"/>
        </w:rPr>
        <w:t xml:space="preserve">participants </w:t>
      </w:r>
      <w:proofErr w:type="gramStart"/>
      <w:r w:rsidRPr="00D00B20">
        <w:rPr>
          <w:rFonts w:asciiTheme="majorHAnsi" w:hAnsiTheme="majorHAnsi"/>
          <w:sz w:val="24"/>
          <w:szCs w:val="24"/>
        </w:rPr>
        <w:t>referred back</w:t>
      </w:r>
      <w:proofErr w:type="gramEnd"/>
      <w:r w:rsidRPr="00D00B20">
        <w:rPr>
          <w:rFonts w:asciiTheme="majorHAnsi" w:hAnsiTheme="majorHAnsi"/>
          <w:sz w:val="24"/>
          <w:szCs w:val="24"/>
        </w:rPr>
        <w:t xml:space="preserve"> to </w:t>
      </w:r>
      <w:r w:rsidR="00D00B20" w:rsidRPr="00D00B20">
        <w:rPr>
          <w:rFonts w:asciiTheme="majorHAnsi" w:hAnsiTheme="majorHAnsi"/>
          <w:sz w:val="24"/>
          <w:szCs w:val="24"/>
        </w:rPr>
        <w:t>DARS</w:t>
      </w:r>
      <w:r w:rsidRPr="00D00B20">
        <w:rPr>
          <w:rFonts w:asciiTheme="majorHAnsi" w:hAnsiTheme="majorHAnsi"/>
          <w:sz w:val="24"/>
          <w:szCs w:val="24"/>
        </w:rPr>
        <w:t xml:space="preserve"> for eventual transfer to LTESS for supported employment, or movement of inappropriate consumers out of the EES program so more work is available for appropriate consumers, etc.  The CAP must be approved by </w:t>
      </w:r>
      <w:r w:rsidR="00D00B20" w:rsidRPr="00D00B20">
        <w:rPr>
          <w:rFonts w:asciiTheme="majorHAnsi" w:hAnsiTheme="majorHAnsi"/>
          <w:sz w:val="24"/>
          <w:szCs w:val="24"/>
        </w:rPr>
        <w:t>DARS</w:t>
      </w:r>
      <w:r w:rsidRPr="00D00B20">
        <w:rPr>
          <w:rFonts w:asciiTheme="majorHAnsi" w:hAnsiTheme="majorHAnsi"/>
          <w:sz w:val="24"/>
          <w:szCs w:val="24"/>
        </w:rPr>
        <w:t xml:space="preserve">, will be monitored by </w:t>
      </w:r>
      <w:r w:rsidR="00D00B20" w:rsidRPr="00D00B20">
        <w:rPr>
          <w:rFonts w:asciiTheme="majorHAnsi" w:hAnsiTheme="majorHAnsi"/>
          <w:sz w:val="24"/>
          <w:szCs w:val="24"/>
        </w:rPr>
        <w:t>DARS</w:t>
      </w:r>
      <w:r w:rsidRPr="00D00B20">
        <w:rPr>
          <w:rFonts w:asciiTheme="majorHAnsi" w:hAnsiTheme="majorHAnsi"/>
          <w:sz w:val="24"/>
          <w:szCs w:val="24"/>
        </w:rPr>
        <w:t xml:space="preserve"> closely</w:t>
      </w:r>
      <w:r w:rsidR="009C4C24">
        <w:rPr>
          <w:rFonts w:asciiTheme="majorHAnsi" w:hAnsiTheme="majorHAnsi"/>
          <w:sz w:val="24"/>
          <w:szCs w:val="24"/>
        </w:rPr>
        <w:t>,</w:t>
      </w:r>
      <w:r w:rsidRPr="00D00B20">
        <w:rPr>
          <w:rFonts w:asciiTheme="majorHAnsi" w:hAnsiTheme="majorHAnsi"/>
          <w:sz w:val="24"/>
          <w:szCs w:val="24"/>
        </w:rPr>
        <w:t xml:space="preserve"> and must have an agreed upon end not to exceed one year.</w:t>
      </w:r>
    </w:p>
    <w:p w14:paraId="0368582B" w14:textId="77777777" w:rsidR="00C717EB" w:rsidRPr="00D00B20" w:rsidRDefault="00C717EB" w:rsidP="00D15CAD">
      <w:pPr>
        <w:ind w:left="720"/>
        <w:rPr>
          <w:rFonts w:asciiTheme="majorHAnsi" w:hAnsiTheme="majorHAnsi"/>
          <w:sz w:val="24"/>
          <w:szCs w:val="24"/>
        </w:rPr>
      </w:pPr>
    </w:p>
    <w:p w14:paraId="550B1D05" w14:textId="1C9FD47B" w:rsidR="00C717EB" w:rsidRPr="00D00B20" w:rsidRDefault="00C717EB" w:rsidP="00D15CAD">
      <w:pPr>
        <w:rPr>
          <w:rFonts w:asciiTheme="majorHAnsi" w:hAnsiTheme="majorHAnsi"/>
          <w:sz w:val="24"/>
          <w:szCs w:val="24"/>
        </w:rPr>
      </w:pPr>
      <w:r w:rsidRPr="00D00B20">
        <w:rPr>
          <w:rFonts w:asciiTheme="majorHAnsi" w:hAnsiTheme="majorHAnsi"/>
          <w:sz w:val="24"/>
          <w:szCs w:val="24"/>
          <w:u w:val="single"/>
        </w:rPr>
        <w:lastRenderedPageBreak/>
        <w:t xml:space="preserve">Probation </w:t>
      </w:r>
      <w:r w:rsidRPr="00D00B20">
        <w:rPr>
          <w:rFonts w:asciiTheme="majorHAnsi" w:hAnsiTheme="majorHAnsi"/>
          <w:sz w:val="24"/>
          <w:szCs w:val="24"/>
        </w:rPr>
        <w:t>means</w:t>
      </w:r>
      <w:r w:rsidR="001F7F70">
        <w:rPr>
          <w:rFonts w:asciiTheme="majorHAnsi" w:hAnsiTheme="majorHAnsi"/>
          <w:sz w:val="24"/>
          <w:szCs w:val="24"/>
        </w:rPr>
        <w:t xml:space="preserve"> that</w:t>
      </w:r>
      <w:r w:rsidRPr="00D00B20">
        <w:rPr>
          <w:rFonts w:asciiTheme="majorHAnsi" w:hAnsiTheme="majorHAnsi"/>
          <w:sz w:val="24"/>
          <w:szCs w:val="24"/>
        </w:rPr>
        <w:t xml:space="preserve"> </w:t>
      </w:r>
      <w:r w:rsidR="00772617" w:rsidRPr="00D00B20">
        <w:rPr>
          <w:rFonts w:asciiTheme="majorHAnsi" w:hAnsiTheme="majorHAnsi"/>
          <w:sz w:val="24"/>
          <w:szCs w:val="24"/>
        </w:rPr>
        <w:t>an</w:t>
      </w:r>
      <w:r w:rsidRPr="00D00B20">
        <w:rPr>
          <w:rFonts w:asciiTheme="majorHAnsi" w:hAnsiTheme="majorHAnsi"/>
          <w:sz w:val="24"/>
          <w:szCs w:val="24"/>
        </w:rPr>
        <w:t xml:space="preserve"> </w:t>
      </w:r>
      <w:r w:rsidR="00772617">
        <w:rPr>
          <w:rFonts w:asciiTheme="majorHAnsi" w:hAnsiTheme="majorHAnsi"/>
          <w:sz w:val="24"/>
          <w:szCs w:val="24"/>
        </w:rPr>
        <w:t>ESO</w:t>
      </w:r>
      <w:r w:rsidRPr="00D00B20">
        <w:rPr>
          <w:rFonts w:asciiTheme="majorHAnsi" w:hAnsiTheme="majorHAnsi"/>
          <w:sz w:val="24"/>
          <w:szCs w:val="24"/>
        </w:rPr>
        <w:t xml:space="preserve"> will not be able to add new </w:t>
      </w:r>
      <w:r w:rsidR="00FD7E99">
        <w:rPr>
          <w:rFonts w:asciiTheme="majorHAnsi" w:hAnsiTheme="majorHAnsi"/>
          <w:sz w:val="24"/>
          <w:szCs w:val="24"/>
        </w:rPr>
        <w:t xml:space="preserve">participants </w:t>
      </w:r>
      <w:r w:rsidRPr="00D00B20">
        <w:rPr>
          <w:rFonts w:asciiTheme="majorHAnsi" w:hAnsiTheme="majorHAnsi"/>
          <w:sz w:val="24"/>
          <w:szCs w:val="24"/>
        </w:rPr>
        <w:t xml:space="preserve">to the rolls to replace those leaving until the hours of paid work provided for the remaining </w:t>
      </w:r>
      <w:r w:rsidR="00FD7E99">
        <w:rPr>
          <w:rFonts w:asciiTheme="majorHAnsi" w:hAnsiTheme="majorHAnsi"/>
          <w:sz w:val="24"/>
          <w:szCs w:val="24"/>
        </w:rPr>
        <w:t xml:space="preserve">individuals </w:t>
      </w:r>
      <w:r w:rsidRPr="00D00B20">
        <w:rPr>
          <w:rFonts w:asciiTheme="majorHAnsi" w:hAnsiTheme="majorHAnsi"/>
          <w:sz w:val="24"/>
          <w:szCs w:val="24"/>
        </w:rPr>
        <w:t xml:space="preserve">meets the </w:t>
      </w:r>
      <w:r w:rsidR="002E0201" w:rsidRPr="00D00B20">
        <w:rPr>
          <w:rFonts w:asciiTheme="majorHAnsi" w:hAnsiTheme="majorHAnsi"/>
          <w:sz w:val="24"/>
          <w:szCs w:val="24"/>
        </w:rPr>
        <w:t>70-hour</w:t>
      </w:r>
      <w:r w:rsidRPr="00D00B20">
        <w:rPr>
          <w:rFonts w:asciiTheme="majorHAnsi" w:hAnsiTheme="majorHAnsi"/>
          <w:sz w:val="24"/>
          <w:szCs w:val="24"/>
        </w:rPr>
        <w:t xml:space="preserve"> minimum.  In probation the </w:t>
      </w:r>
      <w:r w:rsidR="00772617">
        <w:rPr>
          <w:rFonts w:asciiTheme="majorHAnsi" w:hAnsiTheme="majorHAnsi"/>
          <w:sz w:val="24"/>
          <w:szCs w:val="24"/>
        </w:rPr>
        <w:t>ESO</w:t>
      </w:r>
      <w:r w:rsidRPr="00D00B20">
        <w:rPr>
          <w:rFonts w:asciiTheme="majorHAnsi" w:hAnsiTheme="majorHAnsi"/>
          <w:sz w:val="24"/>
          <w:szCs w:val="24"/>
        </w:rPr>
        <w:t xml:space="preserve"> will be tracked closely by </w:t>
      </w:r>
      <w:r w:rsidR="00D00B20" w:rsidRPr="00D00B20">
        <w:rPr>
          <w:rFonts w:asciiTheme="majorHAnsi" w:hAnsiTheme="majorHAnsi"/>
          <w:sz w:val="24"/>
          <w:szCs w:val="24"/>
        </w:rPr>
        <w:t>DARS</w:t>
      </w:r>
      <w:r w:rsidRPr="00D00B20">
        <w:rPr>
          <w:rFonts w:asciiTheme="majorHAnsi" w:hAnsiTheme="majorHAnsi"/>
          <w:sz w:val="24"/>
          <w:szCs w:val="24"/>
        </w:rPr>
        <w:t xml:space="preserve">, will have to submit formal updates on the steps taken to meet the minimum hours, and there must be some </w:t>
      </w:r>
      <w:r w:rsidR="000808E1">
        <w:rPr>
          <w:rFonts w:asciiTheme="majorHAnsi" w:hAnsiTheme="majorHAnsi"/>
          <w:sz w:val="24"/>
          <w:szCs w:val="24"/>
        </w:rPr>
        <w:t xml:space="preserve">increase </w:t>
      </w:r>
      <w:r w:rsidRPr="00D00B20">
        <w:rPr>
          <w:rFonts w:asciiTheme="majorHAnsi" w:hAnsiTheme="majorHAnsi"/>
          <w:sz w:val="24"/>
          <w:szCs w:val="24"/>
        </w:rPr>
        <w:t xml:space="preserve">in hours on an incremental basis.  All parties involved (board, executive director and staff, and </w:t>
      </w:r>
      <w:r w:rsidR="00FD7E99">
        <w:rPr>
          <w:rFonts w:asciiTheme="majorHAnsi" w:hAnsiTheme="majorHAnsi"/>
          <w:sz w:val="24"/>
          <w:szCs w:val="24"/>
        </w:rPr>
        <w:t xml:space="preserve">participants </w:t>
      </w:r>
      <w:r w:rsidRPr="00D00B20">
        <w:rPr>
          <w:rFonts w:asciiTheme="majorHAnsi" w:hAnsiTheme="majorHAnsi"/>
          <w:sz w:val="24"/>
          <w:szCs w:val="24"/>
        </w:rPr>
        <w:t>and families) will be notified of this status.</w:t>
      </w:r>
    </w:p>
    <w:p w14:paraId="266539E3" w14:textId="77777777" w:rsidR="00C717EB" w:rsidRPr="00D00B20" w:rsidRDefault="00C717EB" w:rsidP="00D15CAD">
      <w:pPr>
        <w:ind w:left="720"/>
        <w:rPr>
          <w:rFonts w:asciiTheme="majorHAnsi" w:hAnsiTheme="majorHAnsi"/>
          <w:sz w:val="24"/>
          <w:szCs w:val="24"/>
        </w:rPr>
      </w:pPr>
    </w:p>
    <w:p w14:paraId="146A709D" w14:textId="2792FB42" w:rsidR="00C717EB" w:rsidRPr="00D00B20" w:rsidRDefault="00C717EB" w:rsidP="00D15CAD">
      <w:pPr>
        <w:rPr>
          <w:rFonts w:asciiTheme="majorHAnsi" w:hAnsiTheme="majorHAnsi"/>
          <w:sz w:val="24"/>
          <w:szCs w:val="24"/>
        </w:rPr>
      </w:pPr>
      <w:r w:rsidRPr="00D00B20">
        <w:rPr>
          <w:rFonts w:asciiTheme="majorHAnsi" w:hAnsiTheme="majorHAnsi"/>
          <w:sz w:val="24"/>
          <w:szCs w:val="24"/>
          <w:u w:val="single"/>
        </w:rPr>
        <w:t xml:space="preserve">Final Probation </w:t>
      </w:r>
      <w:r w:rsidRPr="00D00B20">
        <w:rPr>
          <w:rFonts w:asciiTheme="majorHAnsi" w:hAnsiTheme="majorHAnsi"/>
          <w:sz w:val="24"/>
          <w:szCs w:val="24"/>
        </w:rPr>
        <w:t>means</w:t>
      </w:r>
      <w:r w:rsidR="001F7F70">
        <w:rPr>
          <w:rFonts w:asciiTheme="majorHAnsi" w:hAnsiTheme="majorHAnsi"/>
          <w:sz w:val="24"/>
          <w:szCs w:val="24"/>
        </w:rPr>
        <w:t xml:space="preserve"> that</w:t>
      </w:r>
      <w:r w:rsidRPr="00D00B20">
        <w:rPr>
          <w:rFonts w:asciiTheme="majorHAnsi" w:hAnsiTheme="majorHAnsi"/>
          <w:sz w:val="24"/>
          <w:szCs w:val="24"/>
        </w:rPr>
        <w:t xml:space="preserve"> </w:t>
      </w:r>
      <w:r w:rsidR="00772617" w:rsidRPr="00D00B20">
        <w:rPr>
          <w:rFonts w:asciiTheme="majorHAnsi" w:hAnsiTheme="majorHAnsi"/>
          <w:sz w:val="24"/>
          <w:szCs w:val="24"/>
        </w:rPr>
        <w:t>an</w:t>
      </w:r>
      <w:r w:rsidRPr="00D00B20">
        <w:rPr>
          <w:rFonts w:asciiTheme="majorHAnsi" w:hAnsiTheme="majorHAnsi"/>
          <w:sz w:val="24"/>
          <w:szCs w:val="24"/>
        </w:rPr>
        <w:t xml:space="preserve"> </w:t>
      </w:r>
      <w:r w:rsidR="00772617">
        <w:rPr>
          <w:rFonts w:asciiTheme="majorHAnsi" w:hAnsiTheme="majorHAnsi"/>
          <w:sz w:val="24"/>
          <w:szCs w:val="24"/>
        </w:rPr>
        <w:t>ESO</w:t>
      </w:r>
      <w:r w:rsidRPr="00D00B20">
        <w:rPr>
          <w:rFonts w:asciiTheme="majorHAnsi" w:hAnsiTheme="majorHAnsi"/>
          <w:sz w:val="24"/>
          <w:szCs w:val="24"/>
        </w:rPr>
        <w:t xml:space="preserve"> will not be able to add new </w:t>
      </w:r>
      <w:r w:rsidR="00FD7E99">
        <w:rPr>
          <w:rFonts w:asciiTheme="majorHAnsi" w:hAnsiTheme="majorHAnsi"/>
          <w:sz w:val="24"/>
          <w:szCs w:val="24"/>
        </w:rPr>
        <w:t xml:space="preserve">participants </w:t>
      </w:r>
      <w:r w:rsidRPr="00D00B20">
        <w:rPr>
          <w:rFonts w:asciiTheme="majorHAnsi" w:hAnsiTheme="majorHAnsi"/>
          <w:sz w:val="24"/>
          <w:szCs w:val="24"/>
        </w:rPr>
        <w:t xml:space="preserve">to the rolls, not receive reallocations, and will also not receive reimbursement for any </w:t>
      </w:r>
      <w:r w:rsidR="00FD7E99">
        <w:rPr>
          <w:rFonts w:asciiTheme="majorHAnsi" w:hAnsiTheme="majorHAnsi"/>
          <w:sz w:val="24"/>
          <w:szCs w:val="24"/>
        </w:rPr>
        <w:t xml:space="preserve">individual </w:t>
      </w:r>
      <w:r w:rsidRPr="00D00B20">
        <w:rPr>
          <w:rFonts w:asciiTheme="majorHAnsi" w:hAnsiTheme="majorHAnsi"/>
          <w:sz w:val="24"/>
          <w:szCs w:val="24"/>
        </w:rPr>
        <w:t xml:space="preserve">that falls below 70 hours for any month.  If at the end of six months in this status and the organization still fails to meet the average, the </w:t>
      </w:r>
      <w:r w:rsidR="00772617">
        <w:rPr>
          <w:rFonts w:asciiTheme="majorHAnsi" w:hAnsiTheme="majorHAnsi"/>
          <w:sz w:val="24"/>
          <w:szCs w:val="24"/>
        </w:rPr>
        <w:t>ESO</w:t>
      </w:r>
      <w:r w:rsidRPr="00D00B20">
        <w:rPr>
          <w:rFonts w:asciiTheme="majorHAnsi" w:hAnsiTheme="majorHAnsi"/>
          <w:sz w:val="24"/>
          <w:szCs w:val="24"/>
        </w:rPr>
        <w:t xml:space="preserve"> and all parties involved will be notified of the </w:t>
      </w:r>
      <w:r w:rsidR="00772617">
        <w:rPr>
          <w:rFonts w:asciiTheme="majorHAnsi" w:hAnsiTheme="majorHAnsi"/>
          <w:sz w:val="24"/>
          <w:szCs w:val="24"/>
        </w:rPr>
        <w:t>ESO</w:t>
      </w:r>
      <w:r w:rsidRPr="00D00B20">
        <w:rPr>
          <w:rFonts w:asciiTheme="majorHAnsi" w:hAnsiTheme="majorHAnsi"/>
          <w:sz w:val="24"/>
          <w:szCs w:val="24"/>
        </w:rPr>
        <w:t xml:space="preserve">’s loss of funding </w:t>
      </w:r>
      <w:r w:rsidR="001A2044" w:rsidRPr="00D00B20">
        <w:rPr>
          <w:rFonts w:asciiTheme="majorHAnsi" w:hAnsiTheme="majorHAnsi"/>
          <w:sz w:val="24"/>
          <w:szCs w:val="24"/>
        </w:rPr>
        <w:t>at month</w:t>
      </w:r>
      <w:r w:rsidR="001A2044">
        <w:rPr>
          <w:rFonts w:asciiTheme="majorHAnsi" w:hAnsiTheme="majorHAnsi"/>
          <w:sz w:val="24"/>
          <w:szCs w:val="24"/>
        </w:rPr>
        <w:t xml:space="preserve"> 12</w:t>
      </w:r>
      <w:r w:rsidRPr="00D00B20">
        <w:rPr>
          <w:rFonts w:asciiTheme="majorHAnsi" w:hAnsiTheme="majorHAnsi"/>
          <w:sz w:val="24"/>
          <w:szCs w:val="24"/>
        </w:rPr>
        <w:t xml:space="preserve">.  This has given the </w:t>
      </w:r>
      <w:r w:rsidR="00772617">
        <w:rPr>
          <w:rFonts w:asciiTheme="majorHAnsi" w:hAnsiTheme="majorHAnsi"/>
          <w:sz w:val="24"/>
          <w:szCs w:val="24"/>
        </w:rPr>
        <w:t>ESO</w:t>
      </w:r>
      <w:r w:rsidRPr="00D00B20">
        <w:rPr>
          <w:rFonts w:asciiTheme="majorHAnsi" w:hAnsiTheme="majorHAnsi"/>
          <w:sz w:val="24"/>
          <w:szCs w:val="24"/>
        </w:rPr>
        <w:t xml:space="preserve"> up to </w:t>
      </w:r>
      <w:r w:rsidR="001A2044" w:rsidRPr="00D00B20">
        <w:rPr>
          <w:rFonts w:asciiTheme="majorHAnsi" w:hAnsiTheme="majorHAnsi"/>
          <w:sz w:val="24"/>
          <w:szCs w:val="24"/>
        </w:rPr>
        <w:t>two- and one-half</w:t>
      </w:r>
      <w:r w:rsidRPr="00D00B20">
        <w:rPr>
          <w:rFonts w:asciiTheme="majorHAnsi" w:hAnsiTheme="majorHAnsi"/>
          <w:sz w:val="24"/>
          <w:szCs w:val="24"/>
        </w:rPr>
        <w:t xml:space="preserve"> years to meet the expectations of the Guidelines.</w:t>
      </w:r>
    </w:p>
    <w:p w14:paraId="526F04E3" w14:textId="77777777" w:rsidR="00F90EA1" w:rsidRPr="00D00B20" w:rsidRDefault="00F90EA1" w:rsidP="00D15CAD">
      <w:pPr>
        <w:pStyle w:val="NormalWeb"/>
        <w:spacing w:before="0" w:beforeAutospacing="0" w:after="0" w:afterAutospacing="0"/>
        <w:rPr>
          <w:rFonts w:asciiTheme="majorHAnsi" w:hAnsiTheme="majorHAnsi"/>
          <w:color w:val="000000"/>
        </w:rPr>
      </w:pPr>
    </w:p>
    <w:p w14:paraId="081B47BE" w14:textId="77777777" w:rsidR="0098597A" w:rsidRPr="00D00B20" w:rsidRDefault="0098597A" w:rsidP="00D15CAD">
      <w:pPr>
        <w:pStyle w:val="NormalWeb"/>
        <w:jc w:val="center"/>
        <w:rPr>
          <w:rFonts w:asciiTheme="majorHAnsi" w:hAnsiTheme="majorHAnsi"/>
          <w:color w:val="000000"/>
        </w:rPr>
      </w:pPr>
      <w:r w:rsidRPr="00D00B20">
        <w:rPr>
          <w:rFonts w:asciiTheme="majorHAnsi" w:hAnsiTheme="majorHAnsi"/>
          <w:b/>
          <w:bCs/>
          <w:color w:val="000000"/>
          <w:u w:val="single"/>
        </w:rPr>
        <w:t xml:space="preserve">Method for adjusting EES allocations to organizations failing to meet minimum 70 </w:t>
      </w:r>
      <w:proofErr w:type="gramStart"/>
      <w:r w:rsidRPr="00D00B20">
        <w:rPr>
          <w:rFonts w:asciiTheme="majorHAnsi" w:hAnsiTheme="majorHAnsi"/>
          <w:b/>
          <w:bCs/>
          <w:color w:val="000000"/>
          <w:u w:val="single"/>
        </w:rPr>
        <w:t>hours</w:t>
      </w:r>
      <w:proofErr w:type="gramEnd"/>
    </w:p>
    <w:p w14:paraId="199BFE3F" w14:textId="3AC2A0F4" w:rsidR="0098597A" w:rsidRPr="00D00B20" w:rsidRDefault="0098597A" w:rsidP="00D15CAD">
      <w:pPr>
        <w:pStyle w:val="NormalWeb"/>
        <w:rPr>
          <w:rFonts w:asciiTheme="majorHAnsi" w:hAnsiTheme="majorHAnsi"/>
          <w:color w:val="000000"/>
        </w:rPr>
      </w:pPr>
      <w:r w:rsidRPr="00D00B20">
        <w:rPr>
          <w:rFonts w:asciiTheme="majorHAnsi" w:hAnsiTheme="majorHAnsi"/>
          <w:color w:val="000000"/>
        </w:rPr>
        <w:t xml:space="preserve">Beginning June 1, 2005 (FY 2006) using the previous </w:t>
      </w:r>
      <w:r w:rsidR="001A2044" w:rsidRPr="00D00B20">
        <w:rPr>
          <w:rFonts w:asciiTheme="majorHAnsi" w:hAnsiTheme="majorHAnsi"/>
          <w:color w:val="000000"/>
        </w:rPr>
        <w:t>12-month</w:t>
      </w:r>
      <w:r w:rsidRPr="00D00B20">
        <w:rPr>
          <w:rFonts w:asciiTheme="majorHAnsi" w:hAnsiTheme="majorHAnsi"/>
          <w:color w:val="000000"/>
        </w:rPr>
        <w:t xml:space="preserve"> yearly average, any organization that f</w:t>
      </w:r>
      <w:r w:rsidR="009C4C24">
        <w:rPr>
          <w:rFonts w:asciiTheme="majorHAnsi" w:hAnsiTheme="majorHAnsi"/>
          <w:color w:val="000000"/>
        </w:rPr>
        <w:t>a</w:t>
      </w:r>
      <w:r w:rsidRPr="00D00B20">
        <w:rPr>
          <w:rFonts w:asciiTheme="majorHAnsi" w:hAnsiTheme="majorHAnsi"/>
          <w:color w:val="000000"/>
        </w:rPr>
        <w:t>ll</w:t>
      </w:r>
      <w:r w:rsidR="009C4C24">
        <w:rPr>
          <w:rFonts w:asciiTheme="majorHAnsi" w:hAnsiTheme="majorHAnsi"/>
          <w:color w:val="000000"/>
        </w:rPr>
        <w:t>s</w:t>
      </w:r>
      <w:r w:rsidRPr="00D00B20">
        <w:rPr>
          <w:rFonts w:asciiTheme="majorHAnsi" w:hAnsiTheme="majorHAnsi"/>
          <w:color w:val="000000"/>
        </w:rPr>
        <w:t xml:space="preserve"> below the average minimum of 70 hours of paid work will receive notification from </w:t>
      </w:r>
      <w:r w:rsidR="00D00B20" w:rsidRPr="00D00B20">
        <w:rPr>
          <w:rFonts w:asciiTheme="majorHAnsi" w:hAnsiTheme="majorHAnsi"/>
          <w:color w:val="000000"/>
        </w:rPr>
        <w:t>DARS</w:t>
      </w:r>
      <w:r w:rsidRPr="00D00B20">
        <w:rPr>
          <w:rFonts w:asciiTheme="majorHAnsi" w:hAnsiTheme="majorHAnsi"/>
          <w:color w:val="000000"/>
        </w:rPr>
        <w:t xml:space="preserve"> that they are in breach of the </w:t>
      </w:r>
      <w:r w:rsidR="004D6F17">
        <w:rPr>
          <w:rFonts w:asciiTheme="majorHAnsi" w:hAnsiTheme="majorHAnsi"/>
          <w:color w:val="000000"/>
        </w:rPr>
        <w:t>Provider</w:t>
      </w:r>
      <w:r w:rsidRPr="00D00B20">
        <w:rPr>
          <w:rFonts w:asciiTheme="majorHAnsi" w:hAnsiTheme="majorHAnsi"/>
          <w:color w:val="000000"/>
        </w:rPr>
        <w:t xml:space="preserve"> </w:t>
      </w:r>
      <w:r w:rsidR="00DC6D2F">
        <w:rPr>
          <w:rFonts w:asciiTheme="majorHAnsi" w:hAnsiTheme="majorHAnsi"/>
          <w:color w:val="000000"/>
        </w:rPr>
        <w:t>A</w:t>
      </w:r>
      <w:r w:rsidRPr="00D00B20">
        <w:rPr>
          <w:rFonts w:asciiTheme="majorHAnsi" w:hAnsiTheme="majorHAnsi"/>
          <w:color w:val="000000"/>
        </w:rPr>
        <w:t xml:space="preserve">greement for Extended Employment Services.  The organization will need to provide </w:t>
      </w:r>
      <w:r w:rsidR="00D00B20" w:rsidRPr="00D00B20">
        <w:rPr>
          <w:rFonts w:asciiTheme="majorHAnsi" w:hAnsiTheme="majorHAnsi"/>
          <w:color w:val="000000"/>
        </w:rPr>
        <w:t>DARS</w:t>
      </w:r>
      <w:r w:rsidRPr="00D00B20">
        <w:rPr>
          <w:rFonts w:asciiTheme="majorHAnsi" w:hAnsiTheme="majorHAnsi"/>
          <w:color w:val="000000"/>
        </w:rPr>
        <w:t xml:space="preserve"> with a Correction Action Plan within one month that will reflect actions the organization will take to bring their average hours of paid work up to the </w:t>
      </w:r>
      <w:r w:rsidR="001A2044" w:rsidRPr="00D00B20">
        <w:rPr>
          <w:rFonts w:asciiTheme="majorHAnsi" w:hAnsiTheme="majorHAnsi"/>
          <w:color w:val="000000"/>
        </w:rPr>
        <w:t>70-hour</w:t>
      </w:r>
      <w:r w:rsidRPr="00D00B20">
        <w:rPr>
          <w:rFonts w:asciiTheme="majorHAnsi" w:hAnsiTheme="majorHAnsi"/>
          <w:color w:val="000000"/>
        </w:rPr>
        <w:t xml:space="preserve"> minimum.  </w:t>
      </w:r>
    </w:p>
    <w:p w14:paraId="10756F89" w14:textId="04D4CB41" w:rsidR="0098597A" w:rsidRPr="00D00B20" w:rsidRDefault="0098597A" w:rsidP="00D15CAD">
      <w:pPr>
        <w:pStyle w:val="NormalWeb"/>
        <w:rPr>
          <w:rFonts w:asciiTheme="majorHAnsi" w:hAnsiTheme="majorHAnsi"/>
          <w:color w:val="000000"/>
        </w:rPr>
      </w:pPr>
      <w:r w:rsidRPr="00D00B20">
        <w:rPr>
          <w:rFonts w:asciiTheme="majorHAnsi" w:hAnsiTheme="majorHAnsi"/>
          <w:color w:val="000000"/>
        </w:rPr>
        <w:t>Beginning July 1</w:t>
      </w:r>
      <w:r w:rsidRPr="00D00B20">
        <w:rPr>
          <w:rFonts w:asciiTheme="majorHAnsi" w:hAnsiTheme="majorHAnsi"/>
          <w:color w:val="000000"/>
          <w:vertAlign w:val="superscript"/>
        </w:rPr>
        <w:t>st</w:t>
      </w:r>
      <w:r w:rsidR="001A2044" w:rsidRPr="00D00B20">
        <w:rPr>
          <w:rFonts w:asciiTheme="majorHAnsi" w:hAnsiTheme="majorHAnsi"/>
          <w:color w:val="000000"/>
        </w:rPr>
        <w:t>, 2006</w:t>
      </w:r>
      <w:r w:rsidRPr="00D00B20">
        <w:rPr>
          <w:rFonts w:asciiTheme="majorHAnsi" w:hAnsiTheme="majorHAnsi"/>
          <w:color w:val="000000"/>
        </w:rPr>
        <w:t xml:space="preserve"> (FY 2007), </w:t>
      </w:r>
      <w:r w:rsidR="00D00B20" w:rsidRPr="00D00B20">
        <w:rPr>
          <w:rFonts w:asciiTheme="majorHAnsi" w:hAnsiTheme="majorHAnsi"/>
          <w:color w:val="000000"/>
        </w:rPr>
        <w:t>DARS</w:t>
      </w:r>
      <w:r w:rsidRPr="00D00B20">
        <w:rPr>
          <w:rFonts w:asciiTheme="majorHAnsi" w:hAnsiTheme="majorHAnsi"/>
          <w:color w:val="000000"/>
        </w:rPr>
        <w:t xml:space="preserve"> employ</w:t>
      </w:r>
      <w:r w:rsidR="00CB2891">
        <w:rPr>
          <w:rFonts w:asciiTheme="majorHAnsi" w:hAnsiTheme="majorHAnsi"/>
          <w:color w:val="000000"/>
        </w:rPr>
        <w:t>ed</w:t>
      </w:r>
      <w:r w:rsidRPr="00D00B20">
        <w:rPr>
          <w:rFonts w:asciiTheme="majorHAnsi" w:hAnsiTheme="majorHAnsi"/>
          <w:color w:val="000000"/>
        </w:rPr>
        <w:t xml:space="preserve"> a system of reimbursement for EES services to organizations.  EES </w:t>
      </w:r>
      <w:r w:rsidR="004D6F17">
        <w:rPr>
          <w:rFonts w:asciiTheme="majorHAnsi" w:hAnsiTheme="majorHAnsi"/>
          <w:color w:val="000000"/>
        </w:rPr>
        <w:t>Provider</w:t>
      </w:r>
      <w:r w:rsidRPr="00D00B20">
        <w:rPr>
          <w:rFonts w:asciiTheme="majorHAnsi" w:hAnsiTheme="majorHAnsi"/>
          <w:color w:val="000000"/>
        </w:rPr>
        <w:t xml:space="preserve">s that provide a minimum average of 70 hours of paid work per month (less approved </w:t>
      </w:r>
      <w:r w:rsidR="000256F3">
        <w:rPr>
          <w:rFonts w:asciiTheme="majorHAnsi" w:hAnsiTheme="majorHAnsi"/>
          <w:color w:val="000000"/>
        </w:rPr>
        <w:t>exemption</w:t>
      </w:r>
      <w:r w:rsidRPr="00D00B20">
        <w:rPr>
          <w:rFonts w:asciiTheme="majorHAnsi" w:hAnsiTheme="majorHAnsi"/>
          <w:color w:val="000000"/>
        </w:rPr>
        <w:t xml:space="preserve">s) </w:t>
      </w:r>
      <w:r w:rsidR="009C4C24">
        <w:rPr>
          <w:rFonts w:asciiTheme="majorHAnsi" w:hAnsiTheme="majorHAnsi"/>
          <w:color w:val="000000"/>
        </w:rPr>
        <w:t>are not</w:t>
      </w:r>
      <w:r w:rsidRPr="00D00B20">
        <w:rPr>
          <w:rFonts w:asciiTheme="majorHAnsi" w:hAnsiTheme="majorHAnsi"/>
          <w:color w:val="000000"/>
        </w:rPr>
        <w:t xml:space="preserve"> impacted.  The system </w:t>
      </w:r>
      <w:r w:rsidR="009C4C24">
        <w:rPr>
          <w:rFonts w:asciiTheme="majorHAnsi" w:hAnsiTheme="majorHAnsi"/>
          <w:color w:val="000000"/>
        </w:rPr>
        <w:t>is</w:t>
      </w:r>
      <w:r w:rsidRPr="00D00B20">
        <w:rPr>
          <w:rFonts w:asciiTheme="majorHAnsi" w:hAnsiTheme="majorHAnsi"/>
          <w:color w:val="000000"/>
        </w:rPr>
        <w:t xml:space="preserve"> based on an annual calculation using the Full Time Equivalent (FTE) concept.  The </w:t>
      </w:r>
      <w:r w:rsidR="001A2044" w:rsidRPr="00D00B20">
        <w:rPr>
          <w:rFonts w:asciiTheme="majorHAnsi" w:hAnsiTheme="majorHAnsi"/>
          <w:color w:val="000000"/>
        </w:rPr>
        <w:t>full-time</w:t>
      </w:r>
      <w:r w:rsidRPr="00D00B20">
        <w:rPr>
          <w:rFonts w:asciiTheme="majorHAnsi" w:hAnsiTheme="majorHAnsi"/>
          <w:color w:val="000000"/>
        </w:rPr>
        <w:t xml:space="preserve"> equivalent </w:t>
      </w:r>
      <w:r w:rsidR="009C4C24">
        <w:rPr>
          <w:rFonts w:asciiTheme="majorHAnsi" w:hAnsiTheme="majorHAnsi"/>
          <w:color w:val="000000"/>
        </w:rPr>
        <w:t>is</w:t>
      </w:r>
      <w:r w:rsidRPr="00D00B20">
        <w:rPr>
          <w:rFonts w:asciiTheme="majorHAnsi" w:hAnsiTheme="majorHAnsi"/>
          <w:color w:val="000000"/>
        </w:rPr>
        <w:t xml:space="preserve"> the basis for determining an appropriate level of allocation.</w:t>
      </w:r>
    </w:p>
    <w:p w14:paraId="56E94359" w14:textId="2B1C83F0" w:rsidR="0098597A" w:rsidRPr="00D00B20" w:rsidRDefault="0098597A" w:rsidP="00D15CAD">
      <w:pPr>
        <w:pStyle w:val="NormalWeb"/>
        <w:rPr>
          <w:rFonts w:asciiTheme="majorHAnsi" w:hAnsiTheme="majorHAnsi"/>
          <w:color w:val="000000"/>
        </w:rPr>
      </w:pPr>
      <w:r w:rsidRPr="00D00B20">
        <w:rPr>
          <w:rFonts w:asciiTheme="majorHAnsi" w:hAnsiTheme="majorHAnsi"/>
          <w:color w:val="000000"/>
        </w:rPr>
        <w:t xml:space="preserve">If a </w:t>
      </w:r>
      <w:r w:rsidR="00FD7E99">
        <w:rPr>
          <w:rFonts w:asciiTheme="majorHAnsi" w:hAnsiTheme="majorHAnsi"/>
          <w:color w:val="000000"/>
        </w:rPr>
        <w:t xml:space="preserve">participant </w:t>
      </w:r>
      <w:r w:rsidRPr="00D00B20">
        <w:rPr>
          <w:rFonts w:asciiTheme="majorHAnsi" w:hAnsiTheme="majorHAnsi"/>
          <w:color w:val="000000"/>
        </w:rPr>
        <w:t xml:space="preserve">cannot work the minimum hours due to disability, etc., the </w:t>
      </w:r>
      <w:r w:rsidR="004D6F17">
        <w:rPr>
          <w:rFonts w:asciiTheme="majorHAnsi" w:hAnsiTheme="majorHAnsi"/>
          <w:color w:val="000000"/>
        </w:rPr>
        <w:t>Provider</w:t>
      </w:r>
      <w:r w:rsidRPr="00D00B20">
        <w:rPr>
          <w:rFonts w:asciiTheme="majorHAnsi" w:hAnsiTheme="majorHAnsi"/>
          <w:color w:val="000000"/>
        </w:rPr>
        <w:t xml:space="preserve"> can request </w:t>
      </w:r>
      <w:r w:rsidR="000256F3">
        <w:rPr>
          <w:rFonts w:asciiTheme="majorHAnsi" w:hAnsiTheme="majorHAnsi"/>
          <w:color w:val="000000"/>
        </w:rPr>
        <w:t>an exemption</w:t>
      </w:r>
      <w:r w:rsidRPr="00D00B20">
        <w:rPr>
          <w:rFonts w:asciiTheme="majorHAnsi" w:hAnsiTheme="majorHAnsi"/>
          <w:color w:val="000000"/>
        </w:rPr>
        <w:t xml:space="preserve"> that would exempt the </w:t>
      </w:r>
      <w:r w:rsidR="001A2044">
        <w:rPr>
          <w:rFonts w:asciiTheme="majorHAnsi" w:hAnsiTheme="majorHAnsi"/>
          <w:color w:val="000000"/>
        </w:rPr>
        <w:t>individual’s</w:t>
      </w:r>
      <w:r w:rsidR="00FD7E99">
        <w:rPr>
          <w:rFonts w:asciiTheme="majorHAnsi" w:hAnsiTheme="majorHAnsi"/>
          <w:color w:val="000000"/>
        </w:rPr>
        <w:t xml:space="preserve"> </w:t>
      </w:r>
      <w:r w:rsidRPr="00D00B20">
        <w:rPr>
          <w:rFonts w:asciiTheme="majorHAnsi" w:hAnsiTheme="majorHAnsi"/>
          <w:color w:val="000000"/>
        </w:rPr>
        <w:t xml:space="preserve">hours in the calculation of the total hours worked.  The </w:t>
      </w:r>
      <w:r w:rsidR="000256F3">
        <w:rPr>
          <w:rFonts w:asciiTheme="majorHAnsi" w:hAnsiTheme="majorHAnsi"/>
          <w:color w:val="000000"/>
        </w:rPr>
        <w:t>exemption</w:t>
      </w:r>
      <w:r w:rsidRPr="00D00B20">
        <w:rPr>
          <w:rFonts w:asciiTheme="majorHAnsi" w:hAnsiTheme="majorHAnsi"/>
          <w:color w:val="000000"/>
        </w:rPr>
        <w:t xml:space="preserve"> can assist the </w:t>
      </w:r>
      <w:r w:rsidR="004D6F17">
        <w:rPr>
          <w:rFonts w:asciiTheme="majorHAnsi" w:hAnsiTheme="majorHAnsi"/>
          <w:color w:val="000000"/>
        </w:rPr>
        <w:t>Provider</w:t>
      </w:r>
      <w:r w:rsidRPr="00D00B20">
        <w:rPr>
          <w:rFonts w:asciiTheme="majorHAnsi" w:hAnsiTheme="majorHAnsi"/>
          <w:color w:val="000000"/>
        </w:rPr>
        <w:t xml:space="preserve"> in meeting their </w:t>
      </w:r>
      <w:r w:rsidR="001A2044" w:rsidRPr="00D00B20">
        <w:rPr>
          <w:rFonts w:asciiTheme="majorHAnsi" w:hAnsiTheme="majorHAnsi"/>
          <w:color w:val="000000"/>
        </w:rPr>
        <w:t>70-hour</w:t>
      </w:r>
      <w:r w:rsidRPr="00D00B20">
        <w:rPr>
          <w:rFonts w:asciiTheme="majorHAnsi" w:hAnsiTheme="majorHAnsi"/>
          <w:color w:val="000000"/>
        </w:rPr>
        <w:t xml:space="preserve"> minimum.  If a </w:t>
      </w:r>
      <w:r w:rsidR="00FD7E99">
        <w:rPr>
          <w:rFonts w:asciiTheme="majorHAnsi" w:hAnsiTheme="majorHAnsi"/>
          <w:color w:val="000000"/>
        </w:rPr>
        <w:t xml:space="preserve">participant </w:t>
      </w:r>
      <w:r w:rsidRPr="00D00B20">
        <w:rPr>
          <w:rFonts w:asciiTheme="majorHAnsi" w:hAnsiTheme="majorHAnsi"/>
          <w:color w:val="000000"/>
        </w:rPr>
        <w:t xml:space="preserve">works less than a </w:t>
      </w:r>
      <w:r w:rsidR="001A2044" w:rsidRPr="00D00B20">
        <w:rPr>
          <w:rFonts w:asciiTheme="majorHAnsi" w:hAnsiTheme="majorHAnsi"/>
          <w:color w:val="000000"/>
        </w:rPr>
        <w:t>70-hour</w:t>
      </w:r>
      <w:r w:rsidRPr="00D00B20">
        <w:rPr>
          <w:rFonts w:asciiTheme="majorHAnsi" w:hAnsiTheme="majorHAnsi"/>
          <w:color w:val="000000"/>
        </w:rPr>
        <w:t xml:space="preserve"> minimum in a month because of hospitalization or illness, justification must be submitted for a temporary </w:t>
      </w:r>
      <w:r w:rsidR="000256F3">
        <w:rPr>
          <w:rFonts w:asciiTheme="majorHAnsi" w:hAnsiTheme="majorHAnsi"/>
          <w:color w:val="000000"/>
        </w:rPr>
        <w:t>exemption</w:t>
      </w:r>
      <w:r w:rsidRPr="00D00B20">
        <w:rPr>
          <w:rFonts w:asciiTheme="majorHAnsi" w:hAnsiTheme="majorHAnsi"/>
          <w:color w:val="000000"/>
        </w:rPr>
        <w:t xml:space="preserve"> for that month.  </w:t>
      </w:r>
      <w:r w:rsidR="000256F3">
        <w:rPr>
          <w:rFonts w:asciiTheme="majorHAnsi" w:hAnsiTheme="majorHAnsi"/>
          <w:color w:val="000000"/>
        </w:rPr>
        <w:t>Exemption</w:t>
      </w:r>
      <w:r w:rsidRPr="00D00B20">
        <w:rPr>
          <w:rFonts w:asciiTheme="majorHAnsi" w:hAnsiTheme="majorHAnsi"/>
          <w:color w:val="000000"/>
        </w:rPr>
        <w:t xml:space="preserve"> approved </w:t>
      </w:r>
      <w:r w:rsidR="00FD7E99">
        <w:rPr>
          <w:rFonts w:asciiTheme="majorHAnsi" w:hAnsiTheme="majorHAnsi"/>
          <w:color w:val="000000"/>
        </w:rPr>
        <w:t xml:space="preserve">participant </w:t>
      </w:r>
      <w:r w:rsidRPr="00D00B20">
        <w:rPr>
          <w:rFonts w:asciiTheme="majorHAnsi" w:hAnsiTheme="majorHAnsi"/>
          <w:color w:val="000000"/>
        </w:rPr>
        <w:t xml:space="preserve">statistics will not be included in the calculation of the average annual hours worked.  Additionally, exceptions to the rule can be requested from </w:t>
      </w:r>
      <w:r w:rsidR="00D00B20" w:rsidRPr="00D00B20">
        <w:rPr>
          <w:rFonts w:asciiTheme="majorHAnsi" w:hAnsiTheme="majorHAnsi"/>
          <w:color w:val="000000"/>
        </w:rPr>
        <w:t>DARS</w:t>
      </w:r>
      <w:r w:rsidRPr="00D00B20">
        <w:rPr>
          <w:rFonts w:asciiTheme="majorHAnsi" w:hAnsiTheme="majorHAnsi"/>
          <w:color w:val="000000"/>
        </w:rPr>
        <w:t xml:space="preserve"> for such things as loss of a major contract.  Exceptions are for short periods of time (determined by </w:t>
      </w:r>
      <w:r w:rsidR="00D00B20" w:rsidRPr="00D00B20">
        <w:rPr>
          <w:rFonts w:asciiTheme="majorHAnsi" w:hAnsiTheme="majorHAnsi"/>
          <w:color w:val="000000"/>
        </w:rPr>
        <w:t>DARS</w:t>
      </w:r>
      <w:r w:rsidRPr="00D00B20">
        <w:rPr>
          <w:rFonts w:asciiTheme="majorHAnsi" w:hAnsiTheme="majorHAnsi"/>
          <w:color w:val="000000"/>
        </w:rPr>
        <w:t xml:space="preserve">).  EES </w:t>
      </w:r>
      <w:r w:rsidR="004D6F17">
        <w:rPr>
          <w:rFonts w:asciiTheme="majorHAnsi" w:hAnsiTheme="majorHAnsi"/>
          <w:color w:val="000000"/>
        </w:rPr>
        <w:t>Provider</w:t>
      </w:r>
      <w:r w:rsidRPr="00D00B20">
        <w:rPr>
          <w:rFonts w:asciiTheme="majorHAnsi" w:hAnsiTheme="majorHAnsi"/>
          <w:color w:val="000000"/>
        </w:rPr>
        <w:t xml:space="preserve">s will have 12 months to bring their average monthly hours up to or exceed the </w:t>
      </w:r>
      <w:r w:rsidR="001A2044" w:rsidRPr="00D00B20">
        <w:rPr>
          <w:rFonts w:asciiTheme="majorHAnsi" w:hAnsiTheme="majorHAnsi"/>
          <w:color w:val="000000"/>
        </w:rPr>
        <w:t>70-hour</w:t>
      </w:r>
      <w:r w:rsidRPr="00D00B20">
        <w:rPr>
          <w:rFonts w:asciiTheme="majorHAnsi" w:hAnsiTheme="majorHAnsi"/>
          <w:color w:val="000000"/>
        </w:rPr>
        <w:t xml:space="preserve"> minimum referenced in Appendix C of their </w:t>
      </w:r>
      <w:r w:rsidR="004D6F17">
        <w:rPr>
          <w:rFonts w:asciiTheme="majorHAnsi" w:hAnsiTheme="majorHAnsi"/>
          <w:color w:val="000000"/>
        </w:rPr>
        <w:t>Provider</w:t>
      </w:r>
      <w:r w:rsidRPr="00D00B20">
        <w:rPr>
          <w:rFonts w:asciiTheme="majorHAnsi" w:hAnsiTheme="majorHAnsi"/>
          <w:color w:val="000000"/>
        </w:rPr>
        <w:t xml:space="preserve"> </w:t>
      </w:r>
      <w:r w:rsidR="009C4C24">
        <w:rPr>
          <w:rFonts w:asciiTheme="majorHAnsi" w:hAnsiTheme="majorHAnsi"/>
          <w:color w:val="000000"/>
        </w:rPr>
        <w:t>A</w:t>
      </w:r>
      <w:r w:rsidRPr="00D00B20">
        <w:rPr>
          <w:rFonts w:asciiTheme="majorHAnsi" w:hAnsiTheme="majorHAnsi"/>
          <w:color w:val="000000"/>
        </w:rPr>
        <w:t xml:space="preserve">greement.  All EES </w:t>
      </w:r>
      <w:r w:rsidR="004D6F17">
        <w:rPr>
          <w:rFonts w:asciiTheme="majorHAnsi" w:hAnsiTheme="majorHAnsi"/>
          <w:color w:val="000000"/>
        </w:rPr>
        <w:t>Provider</w:t>
      </w:r>
      <w:r w:rsidRPr="00D00B20">
        <w:rPr>
          <w:rFonts w:asciiTheme="majorHAnsi" w:hAnsiTheme="majorHAnsi"/>
          <w:color w:val="000000"/>
        </w:rPr>
        <w:t>s at or above 70 hours at the end of 12 months will receive their regular EES allocation as usual</w:t>
      </w:r>
      <w:r w:rsidR="009C4C24">
        <w:rPr>
          <w:rFonts w:asciiTheme="majorHAnsi" w:hAnsiTheme="majorHAnsi"/>
          <w:color w:val="000000"/>
        </w:rPr>
        <w:t>.</w:t>
      </w:r>
    </w:p>
    <w:p w14:paraId="4DC99568" w14:textId="19187CD4" w:rsidR="0098597A" w:rsidRPr="00D00B20" w:rsidRDefault="0098597A" w:rsidP="00D15CAD">
      <w:pPr>
        <w:pStyle w:val="NormalWeb"/>
        <w:rPr>
          <w:rFonts w:asciiTheme="majorHAnsi" w:hAnsiTheme="majorHAnsi"/>
          <w:color w:val="000000"/>
        </w:rPr>
      </w:pPr>
      <w:r w:rsidRPr="00D00B20">
        <w:rPr>
          <w:rFonts w:asciiTheme="majorHAnsi" w:hAnsiTheme="majorHAnsi"/>
          <w:color w:val="000000"/>
        </w:rPr>
        <w:t xml:space="preserve">EES </w:t>
      </w:r>
      <w:r w:rsidR="004D6F17">
        <w:rPr>
          <w:rFonts w:asciiTheme="majorHAnsi" w:hAnsiTheme="majorHAnsi"/>
          <w:color w:val="000000"/>
        </w:rPr>
        <w:t>Provider</w:t>
      </w:r>
      <w:r w:rsidRPr="00D00B20">
        <w:rPr>
          <w:rFonts w:asciiTheme="majorHAnsi" w:hAnsiTheme="majorHAnsi"/>
          <w:color w:val="000000"/>
        </w:rPr>
        <w:t xml:space="preserve">s that are not at the </w:t>
      </w:r>
      <w:r w:rsidR="001A2044" w:rsidRPr="00D00B20">
        <w:rPr>
          <w:rFonts w:asciiTheme="majorHAnsi" w:hAnsiTheme="majorHAnsi"/>
          <w:color w:val="000000"/>
        </w:rPr>
        <w:t>70-hour</w:t>
      </w:r>
      <w:r w:rsidRPr="00D00B20">
        <w:rPr>
          <w:rFonts w:asciiTheme="majorHAnsi" w:hAnsiTheme="majorHAnsi"/>
          <w:color w:val="000000"/>
        </w:rPr>
        <w:t xml:space="preserve"> minimum will have their EES allocations adjusted downward in line with the </w:t>
      </w:r>
      <w:r w:rsidR="001A2044" w:rsidRPr="00D00B20">
        <w:rPr>
          <w:rFonts w:asciiTheme="majorHAnsi" w:hAnsiTheme="majorHAnsi"/>
          <w:color w:val="000000"/>
        </w:rPr>
        <w:t>70-hour</w:t>
      </w:r>
      <w:r w:rsidRPr="00D00B20">
        <w:rPr>
          <w:rFonts w:asciiTheme="majorHAnsi" w:hAnsiTheme="majorHAnsi"/>
          <w:color w:val="000000"/>
        </w:rPr>
        <w:t xml:space="preserve"> requirement.  The following formula will be employed to make the adjustments:</w:t>
      </w:r>
    </w:p>
    <w:p w14:paraId="63D91988" w14:textId="77777777" w:rsidR="001A2044" w:rsidRDefault="001A2044" w:rsidP="00D15CAD">
      <w:pPr>
        <w:pStyle w:val="NormalWeb"/>
        <w:rPr>
          <w:rFonts w:asciiTheme="majorHAnsi" w:hAnsiTheme="majorHAnsi"/>
          <w:color w:val="000000"/>
        </w:rPr>
      </w:pPr>
    </w:p>
    <w:p w14:paraId="49759C16" w14:textId="5B799F17" w:rsidR="0098597A" w:rsidRPr="00D00B20" w:rsidRDefault="0098597A" w:rsidP="00D15CAD">
      <w:pPr>
        <w:pStyle w:val="NormalWeb"/>
        <w:rPr>
          <w:rFonts w:asciiTheme="majorHAnsi" w:hAnsiTheme="majorHAnsi"/>
          <w:color w:val="000000"/>
        </w:rPr>
      </w:pPr>
      <w:r w:rsidRPr="00D00B20">
        <w:rPr>
          <w:rFonts w:asciiTheme="majorHAnsi" w:hAnsiTheme="majorHAnsi"/>
          <w:color w:val="000000"/>
        </w:rPr>
        <w:lastRenderedPageBreak/>
        <w:t>FORMULA:</w:t>
      </w:r>
    </w:p>
    <w:p w14:paraId="3FF1C1A6" w14:textId="02A2D390" w:rsidR="0098597A" w:rsidRPr="00D00B20" w:rsidRDefault="0098597A" w:rsidP="006E1ED6">
      <w:pPr>
        <w:pStyle w:val="NormalWeb"/>
        <w:numPr>
          <w:ilvl w:val="0"/>
          <w:numId w:val="5"/>
        </w:numPr>
        <w:rPr>
          <w:rFonts w:asciiTheme="majorHAnsi" w:hAnsiTheme="majorHAnsi"/>
          <w:color w:val="000000"/>
        </w:rPr>
      </w:pPr>
      <w:r w:rsidRPr="00D00B20">
        <w:rPr>
          <w:rFonts w:asciiTheme="majorHAnsi" w:hAnsiTheme="majorHAnsi"/>
          <w:color w:val="000000"/>
        </w:rPr>
        <w:t xml:space="preserve">The total paid hours of work for all </w:t>
      </w:r>
      <w:r w:rsidR="001A2044">
        <w:rPr>
          <w:rFonts w:asciiTheme="majorHAnsi" w:hAnsiTheme="majorHAnsi"/>
          <w:color w:val="000000"/>
        </w:rPr>
        <w:t xml:space="preserve">participants </w:t>
      </w:r>
      <w:r w:rsidRPr="00D00B20">
        <w:rPr>
          <w:rFonts w:asciiTheme="majorHAnsi" w:hAnsiTheme="majorHAnsi"/>
          <w:color w:val="000000"/>
        </w:rPr>
        <w:t xml:space="preserve">(less </w:t>
      </w:r>
      <w:r w:rsidR="000256F3">
        <w:rPr>
          <w:rFonts w:asciiTheme="majorHAnsi" w:hAnsiTheme="majorHAnsi"/>
          <w:color w:val="000000"/>
        </w:rPr>
        <w:t>exemption</w:t>
      </w:r>
      <w:r w:rsidRPr="00D00B20">
        <w:rPr>
          <w:rFonts w:asciiTheme="majorHAnsi" w:hAnsiTheme="majorHAnsi"/>
          <w:color w:val="000000"/>
        </w:rPr>
        <w:t>s) of the EES</w:t>
      </w:r>
      <w:r w:rsidR="005B1E95" w:rsidRPr="00D00B20">
        <w:rPr>
          <w:rFonts w:asciiTheme="majorHAnsi" w:hAnsiTheme="majorHAnsi"/>
          <w:color w:val="000000"/>
        </w:rPr>
        <w:t xml:space="preserve"> </w:t>
      </w:r>
      <w:r w:rsidR="004D6F17">
        <w:rPr>
          <w:rFonts w:asciiTheme="majorHAnsi" w:hAnsiTheme="majorHAnsi"/>
          <w:color w:val="000000"/>
        </w:rPr>
        <w:t>Provider</w:t>
      </w:r>
      <w:r w:rsidRPr="00D00B20">
        <w:rPr>
          <w:rFonts w:asciiTheme="majorHAnsi" w:hAnsiTheme="majorHAnsi"/>
          <w:color w:val="000000"/>
        </w:rPr>
        <w:t xml:space="preserve"> at the end of the year is divided by 840 (70 hours/month times 12 months).  This provides the number of </w:t>
      </w:r>
      <w:r w:rsidR="001A2044" w:rsidRPr="00D00B20">
        <w:rPr>
          <w:rFonts w:asciiTheme="majorHAnsi" w:hAnsiTheme="majorHAnsi"/>
          <w:color w:val="000000"/>
        </w:rPr>
        <w:t>full-time</w:t>
      </w:r>
      <w:r w:rsidRPr="00D00B20">
        <w:rPr>
          <w:rFonts w:asciiTheme="majorHAnsi" w:hAnsiTheme="majorHAnsi"/>
          <w:color w:val="000000"/>
        </w:rPr>
        <w:t xml:space="preserve"> equivalents (FTEs) the organization can support at 70 hours/month.</w:t>
      </w:r>
    </w:p>
    <w:p w14:paraId="389EC5FC" w14:textId="3E0F9976" w:rsidR="0098597A" w:rsidRPr="00D00B20" w:rsidRDefault="0098597A" w:rsidP="006E1ED6">
      <w:pPr>
        <w:pStyle w:val="NormalWeb"/>
        <w:numPr>
          <w:ilvl w:val="0"/>
          <w:numId w:val="5"/>
        </w:numPr>
        <w:rPr>
          <w:rFonts w:asciiTheme="majorHAnsi" w:hAnsiTheme="majorHAnsi"/>
          <w:color w:val="000000"/>
        </w:rPr>
      </w:pPr>
      <w:r w:rsidRPr="00D00B20">
        <w:rPr>
          <w:rFonts w:asciiTheme="majorHAnsi" w:hAnsiTheme="majorHAnsi"/>
          <w:color w:val="000000"/>
        </w:rPr>
        <w:t xml:space="preserve">The approved </w:t>
      </w:r>
      <w:r w:rsidR="000256F3">
        <w:rPr>
          <w:rFonts w:asciiTheme="majorHAnsi" w:hAnsiTheme="majorHAnsi"/>
          <w:color w:val="000000"/>
        </w:rPr>
        <w:t>exemption</w:t>
      </w:r>
      <w:r w:rsidRPr="00D00B20">
        <w:rPr>
          <w:rFonts w:asciiTheme="majorHAnsi" w:hAnsiTheme="majorHAnsi"/>
          <w:color w:val="000000"/>
        </w:rPr>
        <w:t xml:space="preserve">s are multiplied by the EES </w:t>
      </w:r>
      <w:r w:rsidR="004D6F17">
        <w:rPr>
          <w:rFonts w:asciiTheme="majorHAnsi" w:hAnsiTheme="majorHAnsi"/>
          <w:color w:val="000000"/>
        </w:rPr>
        <w:t>Provider</w:t>
      </w:r>
      <w:r w:rsidRPr="00D00B20">
        <w:rPr>
          <w:rFonts w:asciiTheme="majorHAnsi" w:hAnsiTheme="majorHAnsi"/>
          <w:color w:val="000000"/>
        </w:rPr>
        <w:t xml:space="preserve">’s daily rate to calculate the EES dollars set aside out of the allocation for </w:t>
      </w:r>
      <w:r w:rsidR="001A2044">
        <w:rPr>
          <w:rFonts w:asciiTheme="majorHAnsi" w:hAnsiTheme="majorHAnsi"/>
          <w:color w:val="000000"/>
        </w:rPr>
        <w:t>exemption participants</w:t>
      </w:r>
      <w:r w:rsidRPr="00D00B20">
        <w:rPr>
          <w:rFonts w:asciiTheme="majorHAnsi" w:hAnsiTheme="majorHAnsi"/>
          <w:color w:val="000000"/>
        </w:rPr>
        <w:t>.</w:t>
      </w:r>
    </w:p>
    <w:p w14:paraId="3E1E35BB" w14:textId="361070B6" w:rsidR="0098597A" w:rsidRPr="00D00B20" w:rsidRDefault="0098597A" w:rsidP="006E1ED6">
      <w:pPr>
        <w:pStyle w:val="NormalWeb"/>
        <w:numPr>
          <w:ilvl w:val="0"/>
          <w:numId w:val="5"/>
        </w:numPr>
        <w:rPr>
          <w:rFonts w:asciiTheme="majorHAnsi" w:hAnsiTheme="majorHAnsi"/>
          <w:color w:val="000000"/>
        </w:rPr>
      </w:pPr>
      <w:r w:rsidRPr="00D00B20">
        <w:rPr>
          <w:rFonts w:asciiTheme="majorHAnsi" w:hAnsiTheme="majorHAnsi"/>
          <w:color w:val="000000"/>
        </w:rPr>
        <w:t>The number non-</w:t>
      </w:r>
      <w:r w:rsidR="000256F3">
        <w:rPr>
          <w:rFonts w:asciiTheme="majorHAnsi" w:hAnsiTheme="majorHAnsi"/>
          <w:color w:val="000000"/>
        </w:rPr>
        <w:t>exemption</w:t>
      </w:r>
      <w:r w:rsidRPr="00D00B20">
        <w:rPr>
          <w:rFonts w:asciiTheme="majorHAnsi" w:hAnsiTheme="majorHAnsi"/>
          <w:color w:val="000000"/>
        </w:rPr>
        <w:t xml:space="preserve"> of FTEs is multiplied by the ESO’s cost to serve one consumer for one year to determine the support dollars needed for these FTEs.</w:t>
      </w:r>
    </w:p>
    <w:p w14:paraId="280010F7" w14:textId="169075A3" w:rsidR="0098597A" w:rsidRPr="00D00B20" w:rsidRDefault="0098597A" w:rsidP="006E1ED6">
      <w:pPr>
        <w:pStyle w:val="NormalWeb"/>
        <w:numPr>
          <w:ilvl w:val="0"/>
          <w:numId w:val="5"/>
        </w:numPr>
        <w:rPr>
          <w:rFonts w:asciiTheme="majorHAnsi" w:hAnsiTheme="majorHAnsi"/>
          <w:color w:val="000000"/>
        </w:rPr>
      </w:pPr>
      <w:r w:rsidRPr="00D00B20">
        <w:rPr>
          <w:rFonts w:asciiTheme="majorHAnsi" w:hAnsiTheme="majorHAnsi"/>
          <w:color w:val="000000"/>
        </w:rPr>
        <w:t xml:space="preserve">The </w:t>
      </w:r>
      <w:r w:rsidR="000256F3">
        <w:rPr>
          <w:rFonts w:asciiTheme="majorHAnsi" w:hAnsiTheme="majorHAnsi"/>
          <w:color w:val="000000"/>
        </w:rPr>
        <w:t>exemption</w:t>
      </w:r>
      <w:r w:rsidRPr="00D00B20">
        <w:rPr>
          <w:rFonts w:asciiTheme="majorHAnsi" w:hAnsiTheme="majorHAnsi"/>
          <w:color w:val="000000"/>
        </w:rPr>
        <w:t xml:space="preserve"> total and the FTE total are then subtracted from the original allocation leaving a balance.  The EES </w:t>
      </w:r>
      <w:r w:rsidR="004D6F17">
        <w:rPr>
          <w:rFonts w:asciiTheme="majorHAnsi" w:hAnsiTheme="majorHAnsi"/>
          <w:color w:val="000000"/>
        </w:rPr>
        <w:t>Provider</w:t>
      </w:r>
      <w:r w:rsidRPr="00D00B20">
        <w:rPr>
          <w:rFonts w:asciiTheme="majorHAnsi" w:hAnsiTheme="majorHAnsi"/>
          <w:color w:val="000000"/>
        </w:rPr>
        <w:t>’s EES annual allocation will permanently be reduced by this amount.</w:t>
      </w:r>
    </w:p>
    <w:p w14:paraId="259798E4" w14:textId="52BAC79F" w:rsidR="0098597A" w:rsidRPr="00D00B20" w:rsidRDefault="0098597A" w:rsidP="00D15CAD">
      <w:pPr>
        <w:pStyle w:val="NormalWeb"/>
        <w:rPr>
          <w:rFonts w:asciiTheme="majorHAnsi" w:hAnsiTheme="majorHAnsi"/>
          <w:color w:val="000000"/>
        </w:rPr>
      </w:pPr>
      <w:r w:rsidRPr="00D00B20">
        <w:rPr>
          <w:rFonts w:asciiTheme="majorHAnsi" w:hAnsiTheme="majorHAnsi"/>
          <w:color w:val="000000"/>
        </w:rPr>
        <w:t xml:space="preserve">The funds reduced from an EES </w:t>
      </w:r>
      <w:r w:rsidR="004D6F17">
        <w:rPr>
          <w:rFonts w:asciiTheme="majorHAnsi" w:hAnsiTheme="majorHAnsi"/>
          <w:color w:val="000000"/>
        </w:rPr>
        <w:t>Provider</w:t>
      </w:r>
      <w:r w:rsidRPr="00D00B20">
        <w:rPr>
          <w:rFonts w:asciiTheme="majorHAnsi" w:hAnsiTheme="majorHAnsi"/>
          <w:color w:val="000000"/>
        </w:rPr>
        <w:t xml:space="preserve"> will be placed in a reserve.  If </w:t>
      </w:r>
      <w:r w:rsidR="001A2044">
        <w:rPr>
          <w:rFonts w:asciiTheme="majorHAnsi" w:hAnsiTheme="majorHAnsi"/>
          <w:color w:val="000000"/>
        </w:rPr>
        <w:t xml:space="preserve">participants </w:t>
      </w:r>
      <w:r w:rsidRPr="00D00B20">
        <w:rPr>
          <w:rFonts w:asciiTheme="majorHAnsi" w:hAnsiTheme="majorHAnsi"/>
          <w:color w:val="000000"/>
        </w:rPr>
        <w:t xml:space="preserve">lose their employment </w:t>
      </w:r>
      <w:r w:rsidR="002E0201" w:rsidRPr="00D00B20">
        <w:rPr>
          <w:rFonts w:asciiTheme="majorHAnsi" w:hAnsiTheme="majorHAnsi"/>
          <w:color w:val="000000"/>
        </w:rPr>
        <w:t>because of</w:t>
      </w:r>
      <w:r w:rsidRPr="00D00B20">
        <w:rPr>
          <w:rFonts w:asciiTheme="majorHAnsi" w:hAnsiTheme="majorHAnsi"/>
          <w:color w:val="000000"/>
        </w:rPr>
        <w:t xml:space="preserve"> this action, </w:t>
      </w:r>
      <w:r w:rsidR="00D00B20" w:rsidRPr="00D00B20">
        <w:rPr>
          <w:rFonts w:asciiTheme="majorHAnsi" w:hAnsiTheme="majorHAnsi"/>
          <w:color w:val="000000"/>
        </w:rPr>
        <w:t>DARS</w:t>
      </w:r>
      <w:r w:rsidRPr="00D00B20">
        <w:rPr>
          <w:rFonts w:asciiTheme="majorHAnsi" w:hAnsiTheme="majorHAnsi"/>
          <w:color w:val="000000"/>
        </w:rPr>
        <w:t xml:space="preserve"> will attempt to ensure the funding for these consumers follow the </w:t>
      </w:r>
      <w:r w:rsidR="001A2044">
        <w:rPr>
          <w:rFonts w:asciiTheme="majorHAnsi" w:hAnsiTheme="majorHAnsi"/>
          <w:color w:val="000000"/>
        </w:rPr>
        <w:t xml:space="preserve">participants </w:t>
      </w:r>
      <w:r w:rsidRPr="00D00B20">
        <w:rPr>
          <w:rFonts w:asciiTheme="majorHAnsi" w:hAnsiTheme="majorHAnsi"/>
          <w:color w:val="000000"/>
        </w:rPr>
        <w:t xml:space="preserve">and remain in the same locality.  After the first three months, </w:t>
      </w:r>
      <w:r w:rsidR="00AC2028">
        <w:rPr>
          <w:rFonts w:asciiTheme="majorHAnsi" w:hAnsiTheme="majorHAnsi"/>
          <w:color w:val="000000"/>
        </w:rPr>
        <w:t>if</w:t>
      </w:r>
      <w:r w:rsidR="00AC2028" w:rsidRPr="00D00B20">
        <w:rPr>
          <w:rFonts w:asciiTheme="majorHAnsi" w:hAnsiTheme="majorHAnsi"/>
          <w:color w:val="000000"/>
        </w:rPr>
        <w:t xml:space="preserve"> </w:t>
      </w:r>
      <w:r w:rsidRPr="00D00B20">
        <w:rPr>
          <w:rFonts w:asciiTheme="majorHAnsi" w:hAnsiTheme="majorHAnsi"/>
          <w:color w:val="000000"/>
        </w:rPr>
        <w:t xml:space="preserve">a </w:t>
      </w:r>
      <w:r w:rsidR="004D6F17">
        <w:rPr>
          <w:rFonts w:asciiTheme="majorHAnsi" w:hAnsiTheme="majorHAnsi"/>
          <w:color w:val="000000"/>
        </w:rPr>
        <w:t>Provider</w:t>
      </w:r>
      <w:r w:rsidRPr="00D00B20">
        <w:rPr>
          <w:rFonts w:asciiTheme="majorHAnsi" w:hAnsiTheme="majorHAnsi"/>
          <w:color w:val="000000"/>
        </w:rPr>
        <w:t xml:space="preserve"> is not identified, </w:t>
      </w:r>
      <w:r w:rsidR="00D00B20" w:rsidRPr="00D00B20">
        <w:rPr>
          <w:rFonts w:asciiTheme="majorHAnsi" w:hAnsiTheme="majorHAnsi"/>
          <w:color w:val="000000"/>
        </w:rPr>
        <w:t>DARS</w:t>
      </w:r>
      <w:r w:rsidRPr="00D00B20">
        <w:rPr>
          <w:rFonts w:asciiTheme="majorHAnsi" w:hAnsiTheme="majorHAnsi"/>
          <w:color w:val="000000"/>
        </w:rPr>
        <w:t xml:space="preserve"> will take 25% of the funds and make them available to all EES </w:t>
      </w:r>
      <w:r w:rsidR="004D6F17">
        <w:rPr>
          <w:rFonts w:asciiTheme="majorHAnsi" w:hAnsiTheme="majorHAnsi"/>
          <w:color w:val="000000"/>
        </w:rPr>
        <w:t>Provider</w:t>
      </w:r>
      <w:r w:rsidRPr="00D00B20">
        <w:rPr>
          <w:rFonts w:asciiTheme="majorHAnsi" w:hAnsiTheme="majorHAnsi"/>
          <w:color w:val="000000"/>
        </w:rPr>
        <w:t xml:space="preserve">s in the next reallocation.  If necessary, this could happen each subsequent quarter.  </w:t>
      </w:r>
      <w:r w:rsidR="004D6F17">
        <w:rPr>
          <w:rFonts w:asciiTheme="majorHAnsi" w:hAnsiTheme="majorHAnsi"/>
          <w:color w:val="000000"/>
        </w:rPr>
        <w:t>Provider</w:t>
      </w:r>
      <w:r w:rsidRPr="00D00B20">
        <w:rPr>
          <w:rFonts w:asciiTheme="majorHAnsi" w:hAnsiTheme="majorHAnsi"/>
          <w:color w:val="000000"/>
        </w:rPr>
        <w:t xml:space="preserve">s who currently have an EES allocation will be given first right of refusal, but if they cannot assume the services for these individuals, any approved </w:t>
      </w:r>
      <w:r w:rsidR="004D6F17">
        <w:rPr>
          <w:rFonts w:asciiTheme="majorHAnsi" w:hAnsiTheme="majorHAnsi"/>
          <w:color w:val="000000"/>
        </w:rPr>
        <w:t>Provider</w:t>
      </w:r>
      <w:r w:rsidRPr="00D00B20">
        <w:rPr>
          <w:rFonts w:asciiTheme="majorHAnsi" w:hAnsiTheme="majorHAnsi"/>
          <w:color w:val="000000"/>
        </w:rPr>
        <w:t xml:space="preserve"> of Extended Employment Services may request to provide the service and would become a full partner in the EES allocation pool.  If </w:t>
      </w:r>
      <w:r w:rsidR="001A2044">
        <w:rPr>
          <w:rFonts w:asciiTheme="majorHAnsi" w:hAnsiTheme="majorHAnsi"/>
          <w:color w:val="000000"/>
        </w:rPr>
        <w:t xml:space="preserve">participants </w:t>
      </w:r>
      <w:r w:rsidRPr="00D00B20">
        <w:rPr>
          <w:rFonts w:asciiTheme="majorHAnsi" w:hAnsiTheme="majorHAnsi"/>
          <w:color w:val="000000"/>
        </w:rPr>
        <w:t xml:space="preserve">do not lose employment due to these actions, the funds will be placed in a reserve and distributed statewide permanently the following year.  </w:t>
      </w:r>
      <w:r w:rsidR="001F7F70" w:rsidRPr="00D00B20">
        <w:rPr>
          <w:rFonts w:asciiTheme="majorHAnsi" w:hAnsiTheme="majorHAnsi"/>
          <w:color w:val="000000"/>
        </w:rPr>
        <w:t>Startup</w:t>
      </w:r>
      <w:r w:rsidRPr="00D00B20">
        <w:rPr>
          <w:rFonts w:asciiTheme="majorHAnsi" w:hAnsiTheme="majorHAnsi"/>
          <w:color w:val="000000"/>
        </w:rPr>
        <w:t xml:space="preserve"> funding may be available through LTESS.</w:t>
      </w:r>
    </w:p>
    <w:p w14:paraId="43D12F68" w14:textId="72153539" w:rsidR="0098597A" w:rsidRPr="00D00B20" w:rsidRDefault="0098597A" w:rsidP="00D15CAD">
      <w:pPr>
        <w:pStyle w:val="NormalWeb"/>
        <w:rPr>
          <w:rFonts w:asciiTheme="majorHAnsi" w:hAnsiTheme="majorHAnsi"/>
          <w:color w:val="000000"/>
        </w:rPr>
      </w:pPr>
    </w:p>
    <w:p w14:paraId="4B1474AF" w14:textId="77777777" w:rsidR="0098597A" w:rsidRPr="00D00B20" w:rsidRDefault="0098597A" w:rsidP="00772617">
      <w:pPr>
        <w:rPr>
          <w:rFonts w:asciiTheme="majorHAnsi" w:hAnsiTheme="majorHAnsi"/>
          <w:color w:val="000000"/>
          <w:sz w:val="24"/>
          <w:szCs w:val="24"/>
        </w:rPr>
      </w:pPr>
    </w:p>
    <w:sectPr w:rsidR="0098597A" w:rsidRPr="00D00B20" w:rsidSect="00D15CAD">
      <w:headerReference w:type="default" r:id="rId8"/>
      <w:footerReference w:type="default" r:id="rId9"/>
      <w:pgSz w:w="12240" w:h="15840" w:code="1"/>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75523" w14:textId="77777777" w:rsidR="003F02CA" w:rsidRDefault="003F02CA">
      <w:r>
        <w:separator/>
      </w:r>
    </w:p>
  </w:endnote>
  <w:endnote w:type="continuationSeparator" w:id="0">
    <w:p w14:paraId="2A512AE1" w14:textId="77777777" w:rsidR="003F02CA" w:rsidRDefault="003F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57F9" w14:textId="6D053FDF" w:rsidR="00D00B20" w:rsidRDefault="00D00B2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74D5">
      <w:rPr>
        <w:rStyle w:val="PageNumber"/>
        <w:noProof/>
      </w:rPr>
      <w:t>2</w:t>
    </w:r>
    <w:r>
      <w:rPr>
        <w:rStyle w:val="PageNumber"/>
      </w:rPr>
      <w:fldChar w:fldCharType="end"/>
    </w:r>
  </w:p>
  <w:p w14:paraId="654BBD80" w14:textId="11C0DE7A" w:rsidR="00D00B20" w:rsidRDefault="00895C77">
    <w:pPr>
      <w:pStyle w:val="Footer"/>
    </w:pPr>
    <w:r>
      <w:tab/>
    </w:r>
    <w:r>
      <w:tab/>
      <w:t>Rev 04/</w:t>
    </w:r>
    <w:r w:rsidR="00FD7E99">
      <w:t>01</w:t>
    </w:r>
    <w:r>
      <w:t>/202</w:t>
    </w:r>
    <w:r w:rsidR="00FD7E9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66BA" w14:textId="77777777" w:rsidR="003F02CA" w:rsidRDefault="003F02CA">
      <w:r>
        <w:separator/>
      </w:r>
    </w:p>
  </w:footnote>
  <w:footnote w:type="continuationSeparator" w:id="0">
    <w:p w14:paraId="75991730" w14:textId="77777777" w:rsidR="003F02CA" w:rsidRDefault="003F0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3E5D" w14:textId="35628A5C" w:rsidR="00D00B20" w:rsidRDefault="00D00B20" w:rsidP="00D00B20">
    <w:pPr>
      <w:autoSpaceDE w:val="0"/>
      <w:autoSpaceDN w:val="0"/>
      <w:adjustRightInd w:val="0"/>
      <w:rPr>
        <w:b/>
        <w:bCs/>
        <w:sz w:val="28"/>
        <w:szCs w:val="28"/>
      </w:rPr>
    </w:pPr>
    <w:r>
      <w:rPr>
        <w:b/>
        <w:bCs/>
        <w:sz w:val="28"/>
        <w:szCs w:val="28"/>
      </w:rPr>
      <w:t xml:space="preserve">DARS </w:t>
    </w:r>
    <w:r w:rsidR="004D6F17">
      <w:rPr>
        <w:b/>
        <w:bCs/>
        <w:sz w:val="28"/>
        <w:szCs w:val="28"/>
      </w:rPr>
      <w:t>Provider</w:t>
    </w:r>
    <w:r>
      <w:rPr>
        <w:b/>
        <w:bCs/>
        <w:sz w:val="28"/>
        <w:szCs w:val="28"/>
      </w:rPr>
      <w:t xml:space="preserve"> Agreement APPENDIX C</w:t>
    </w:r>
  </w:p>
  <w:p w14:paraId="5F1D395E" w14:textId="77777777" w:rsidR="00D00B20" w:rsidRDefault="00D00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B5C"/>
    <w:multiLevelType w:val="hybridMultilevel"/>
    <w:tmpl w:val="D368EB0A"/>
    <w:lvl w:ilvl="0" w:tplc="96665E0C">
      <w:start w:val="1"/>
      <w:numFmt w:val="bullet"/>
      <w:lvlText w:val="•"/>
      <w:lvlJc w:val="left"/>
      <w:pPr>
        <w:tabs>
          <w:tab w:val="num" w:pos="720"/>
        </w:tabs>
        <w:ind w:left="720" w:hanging="360"/>
      </w:pPr>
      <w:rPr>
        <w:rFonts w:ascii="Times New Roman" w:hAnsi="Times New Roman" w:hint="default"/>
      </w:rPr>
    </w:lvl>
    <w:lvl w:ilvl="1" w:tplc="55AACE62" w:tentative="1">
      <w:start w:val="1"/>
      <w:numFmt w:val="bullet"/>
      <w:lvlText w:val="•"/>
      <w:lvlJc w:val="left"/>
      <w:pPr>
        <w:tabs>
          <w:tab w:val="num" w:pos="1440"/>
        </w:tabs>
        <w:ind w:left="1440" w:hanging="360"/>
      </w:pPr>
      <w:rPr>
        <w:rFonts w:ascii="Times New Roman" w:hAnsi="Times New Roman" w:hint="default"/>
      </w:rPr>
    </w:lvl>
    <w:lvl w:ilvl="2" w:tplc="1B341CD0" w:tentative="1">
      <w:start w:val="1"/>
      <w:numFmt w:val="bullet"/>
      <w:lvlText w:val="•"/>
      <w:lvlJc w:val="left"/>
      <w:pPr>
        <w:tabs>
          <w:tab w:val="num" w:pos="2160"/>
        </w:tabs>
        <w:ind w:left="2160" w:hanging="360"/>
      </w:pPr>
      <w:rPr>
        <w:rFonts w:ascii="Times New Roman" w:hAnsi="Times New Roman" w:hint="default"/>
      </w:rPr>
    </w:lvl>
    <w:lvl w:ilvl="3" w:tplc="C2D284D6" w:tentative="1">
      <w:start w:val="1"/>
      <w:numFmt w:val="bullet"/>
      <w:lvlText w:val="•"/>
      <w:lvlJc w:val="left"/>
      <w:pPr>
        <w:tabs>
          <w:tab w:val="num" w:pos="2880"/>
        </w:tabs>
        <w:ind w:left="2880" w:hanging="360"/>
      </w:pPr>
      <w:rPr>
        <w:rFonts w:ascii="Times New Roman" w:hAnsi="Times New Roman" w:hint="default"/>
      </w:rPr>
    </w:lvl>
    <w:lvl w:ilvl="4" w:tplc="877C460C" w:tentative="1">
      <w:start w:val="1"/>
      <w:numFmt w:val="bullet"/>
      <w:lvlText w:val="•"/>
      <w:lvlJc w:val="left"/>
      <w:pPr>
        <w:tabs>
          <w:tab w:val="num" w:pos="3600"/>
        </w:tabs>
        <w:ind w:left="3600" w:hanging="360"/>
      </w:pPr>
      <w:rPr>
        <w:rFonts w:ascii="Times New Roman" w:hAnsi="Times New Roman" w:hint="default"/>
      </w:rPr>
    </w:lvl>
    <w:lvl w:ilvl="5" w:tplc="B44449E4" w:tentative="1">
      <w:start w:val="1"/>
      <w:numFmt w:val="bullet"/>
      <w:lvlText w:val="•"/>
      <w:lvlJc w:val="left"/>
      <w:pPr>
        <w:tabs>
          <w:tab w:val="num" w:pos="4320"/>
        </w:tabs>
        <w:ind w:left="4320" w:hanging="360"/>
      </w:pPr>
      <w:rPr>
        <w:rFonts w:ascii="Times New Roman" w:hAnsi="Times New Roman" w:hint="default"/>
      </w:rPr>
    </w:lvl>
    <w:lvl w:ilvl="6" w:tplc="09A69846" w:tentative="1">
      <w:start w:val="1"/>
      <w:numFmt w:val="bullet"/>
      <w:lvlText w:val="•"/>
      <w:lvlJc w:val="left"/>
      <w:pPr>
        <w:tabs>
          <w:tab w:val="num" w:pos="5040"/>
        </w:tabs>
        <w:ind w:left="5040" w:hanging="360"/>
      </w:pPr>
      <w:rPr>
        <w:rFonts w:ascii="Times New Roman" w:hAnsi="Times New Roman" w:hint="default"/>
      </w:rPr>
    </w:lvl>
    <w:lvl w:ilvl="7" w:tplc="547A2A82" w:tentative="1">
      <w:start w:val="1"/>
      <w:numFmt w:val="bullet"/>
      <w:lvlText w:val="•"/>
      <w:lvlJc w:val="left"/>
      <w:pPr>
        <w:tabs>
          <w:tab w:val="num" w:pos="5760"/>
        </w:tabs>
        <w:ind w:left="5760" w:hanging="360"/>
      </w:pPr>
      <w:rPr>
        <w:rFonts w:ascii="Times New Roman" w:hAnsi="Times New Roman" w:hint="default"/>
      </w:rPr>
    </w:lvl>
    <w:lvl w:ilvl="8" w:tplc="1CD4681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5C002B7"/>
    <w:multiLevelType w:val="hybridMultilevel"/>
    <w:tmpl w:val="C622AAF8"/>
    <w:lvl w:ilvl="0" w:tplc="427AAF2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F12AF"/>
    <w:multiLevelType w:val="hybridMultilevel"/>
    <w:tmpl w:val="3F700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BF7E5A"/>
    <w:multiLevelType w:val="hybridMultilevel"/>
    <w:tmpl w:val="F66C32F6"/>
    <w:lvl w:ilvl="0" w:tplc="427AA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7468A6"/>
    <w:multiLevelType w:val="hybridMultilevel"/>
    <w:tmpl w:val="85EC0F96"/>
    <w:lvl w:ilvl="0" w:tplc="427AA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3404FF"/>
    <w:multiLevelType w:val="hybridMultilevel"/>
    <w:tmpl w:val="9C749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0C56D4"/>
    <w:multiLevelType w:val="hybridMultilevel"/>
    <w:tmpl w:val="B7908420"/>
    <w:lvl w:ilvl="0" w:tplc="352E7846">
      <w:start w:val="1"/>
      <w:numFmt w:val="bullet"/>
      <w:lvlText w:val="–"/>
      <w:lvlJc w:val="left"/>
      <w:pPr>
        <w:tabs>
          <w:tab w:val="num" w:pos="720"/>
        </w:tabs>
        <w:ind w:left="720" w:hanging="360"/>
      </w:pPr>
      <w:rPr>
        <w:rFonts w:ascii="Times New Roman" w:hAnsi="Times New Roman" w:hint="default"/>
      </w:rPr>
    </w:lvl>
    <w:lvl w:ilvl="1" w:tplc="89F284A8">
      <w:start w:val="1"/>
      <w:numFmt w:val="bullet"/>
      <w:lvlText w:val="–"/>
      <w:lvlJc w:val="left"/>
      <w:pPr>
        <w:tabs>
          <w:tab w:val="num" w:pos="1440"/>
        </w:tabs>
        <w:ind w:left="1440" w:hanging="360"/>
      </w:pPr>
      <w:rPr>
        <w:rFonts w:ascii="Times New Roman" w:hAnsi="Times New Roman" w:hint="default"/>
      </w:rPr>
    </w:lvl>
    <w:lvl w:ilvl="2" w:tplc="B2C6EE26" w:tentative="1">
      <w:start w:val="1"/>
      <w:numFmt w:val="bullet"/>
      <w:lvlText w:val="–"/>
      <w:lvlJc w:val="left"/>
      <w:pPr>
        <w:tabs>
          <w:tab w:val="num" w:pos="2160"/>
        </w:tabs>
        <w:ind w:left="2160" w:hanging="360"/>
      </w:pPr>
      <w:rPr>
        <w:rFonts w:ascii="Times New Roman" w:hAnsi="Times New Roman" w:hint="default"/>
      </w:rPr>
    </w:lvl>
    <w:lvl w:ilvl="3" w:tplc="C5E464E2" w:tentative="1">
      <w:start w:val="1"/>
      <w:numFmt w:val="bullet"/>
      <w:lvlText w:val="–"/>
      <w:lvlJc w:val="left"/>
      <w:pPr>
        <w:tabs>
          <w:tab w:val="num" w:pos="2880"/>
        </w:tabs>
        <w:ind w:left="2880" w:hanging="360"/>
      </w:pPr>
      <w:rPr>
        <w:rFonts w:ascii="Times New Roman" w:hAnsi="Times New Roman" w:hint="default"/>
      </w:rPr>
    </w:lvl>
    <w:lvl w:ilvl="4" w:tplc="9A70258C" w:tentative="1">
      <w:start w:val="1"/>
      <w:numFmt w:val="bullet"/>
      <w:lvlText w:val="–"/>
      <w:lvlJc w:val="left"/>
      <w:pPr>
        <w:tabs>
          <w:tab w:val="num" w:pos="3600"/>
        </w:tabs>
        <w:ind w:left="3600" w:hanging="360"/>
      </w:pPr>
      <w:rPr>
        <w:rFonts w:ascii="Times New Roman" w:hAnsi="Times New Roman" w:hint="default"/>
      </w:rPr>
    </w:lvl>
    <w:lvl w:ilvl="5" w:tplc="C0BA4A9C" w:tentative="1">
      <w:start w:val="1"/>
      <w:numFmt w:val="bullet"/>
      <w:lvlText w:val="–"/>
      <w:lvlJc w:val="left"/>
      <w:pPr>
        <w:tabs>
          <w:tab w:val="num" w:pos="4320"/>
        </w:tabs>
        <w:ind w:left="4320" w:hanging="360"/>
      </w:pPr>
      <w:rPr>
        <w:rFonts w:ascii="Times New Roman" w:hAnsi="Times New Roman" w:hint="default"/>
      </w:rPr>
    </w:lvl>
    <w:lvl w:ilvl="6" w:tplc="BCDE30DA" w:tentative="1">
      <w:start w:val="1"/>
      <w:numFmt w:val="bullet"/>
      <w:lvlText w:val="–"/>
      <w:lvlJc w:val="left"/>
      <w:pPr>
        <w:tabs>
          <w:tab w:val="num" w:pos="5040"/>
        </w:tabs>
        <w:ind w:left="5040" w:hanging="360"/>
      </w:pPr>
      <w:rPr>
        <w:rFonts w:ascii="Times New Roman" w:hAnsi="Times New Roman" w:hint="default"/>
      </w:rPr>
    </w:lvl>
    <w:lvl w:ilvl="7" w:tplc="A3D46CB6" w:tentative="1">
      <w:start w:val="1"/>
      <w:numFmt w:val="bullet"/>
      <w:lvlText w:val="–"/>
      <w:lvlJc w:val="left"/>
      <w:pPr>
        <w:tabs>
          <w:tab w:val="num" w:pos="5760"/>
        </w:tabs>
        <w:ind w:left="5760" w:hanging="360"/>
      </w:pPr>
      <w:rPr>
        <w:rFonts w:ascii="Times New Roman" w:hAnsi="Times New Roman" w:hint="default"/>
      </w:rPr>
    </w:lvl>
    <w:lvl w:ilvl="8" w:tplc="1882B4A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3EB5D17"/>
    <w:multiLevelType w:val="hybridMultilevel"/>
    <w:tmpl w:val="FC8625AC"/>
    <w:lvl w:ilvl="0" w:tplc="427AAF2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0C2FB0"/>
    <w:multiLevelType w:val="hybridMultilevel"/>
    <w:tmpl w:val="5B0C5F62"/>
    <w:lvl w:ilvl="0" w:tplc="427AA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8556988">
    <w:abstractNumId w:val="0"/>
  </w:num>
  <w:num w:numId="2" w16cid:durableId="1259437317">
    <w:abstractNumId w:val="6"/>
  </w:num>
  <w:num w:numId="3" w16cid:durableId="339160733">
    <w:abstractNumId w:val="3"/>
  </w:num>
  <w:num w:numId="4" w16cid:durableId="556211226">
    <w:abstractNumId w:val="1"/>
  </w:num>
  <w:num w:numId="5" w16cid:durableId="1448771300">
    <w:abstractNumId w:val="2"/>
  </w:num>
  <w:num w:numId="6" w16cid:durableId="1986470031">
    <w:abstractNumId w:val="5"/>
  </w:num>
  <w:num w:numId="7" w16cid:durableId="1473669057">
    <w:abstractNumId w:val="8"/>
  </w:num>
  <w:num w:numId="8" w16cid:durableId="470755061">
    <w:abstractNumId w:val="7"/>
  </w:num>
  <w:num w:numId="9" w16cid:durableId="993601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99"/>
    <w:rsid w:val="0002146D"/>
    <w:rsid w:val="000256F3"/>
    <w:rsid w:val="00041BD7"/>
    <w:rsid w:val="000752AF"/>
    <w:rsid w:val="000808E1"/>
    <w:rsid w:val="000A389B"/>
    <w:rsid w:val="000A617F"/>
    <w:rsid w:val="000C5D30"/>
    <w:rsid w:val="000E0BFE"/>
    <w:rsid w:val="000E1616"/>
    <w:rsid w:val="001555F5"/>
    <w:rsid w:val="001A2044"/>
    <w:rsid w:val="001A290F"/>
    <w:rsid w:val="001C2285"/>
    <w:rsid w:val="001D7551"/>
    <w:rsid w:val="001F7F70"/>
    <w:rsid w:val="00281C47"/>
    <w:rsid w:val="002E0201"/>
    <w:rsid w:val="003161C7"/>
    <w:rsid w:val="00365FC9"/>
    <w:rsid w:val="003661E6"/>
    <w:rsid w:val="00384C3E"/>
    <w:rsid w:val="00396C35"/>
    <w:rsid w:val="003C0282"/>
    <w:rsid w:val="003D497D"/>
    <w:rsid w:val="003F02CA"/>
    <w:rsid w:val="0046333D"/>
    <w:rsid w:val="00472C01"/>
    <w:rsid w:val="004D6F17"/>
    <w:rsid w:val="00511E07"/>
    <w:rsid w:val="0056450A"/>
    <w:rsid w:val="005B1E95"/>
    <w:rsid w:val="005F74D5"/>
    <w:rsid w:val="005F7F44"/>
    <w:rsid w:val="00605729"/>
    <w:rsid w:val="006E1ED6"/>
    <w:rsid w:val="007026B7"/>
    <w:rsid w:val="00731480"/>
    <w:rsid w:val="00772617"/>
    <w:rsid w:val="008356FE"/>
    <w:rsid w:val="00895C77"/>
    <w:rsid w:val="008A7148"/>
    <w:rsid w:val="008B079F"/>
    <w:rsid w:val="008F3DBA"/>
    <w:rsid w:val="009071C7"/>
    <w:rsid w:val="00940F8D"/>
    <w:rsid w:val="0098597A"/>
    <w:rsid w:val="009C4C24"/>
    <w:rsid w:val="00A14B6A"/>
    <w:rsid w:val="00A44999"/>
    <w:rsid w:val="00A61EA6"/>
    <w:rsid w:val="00A70102"/>
    <w:rsid w:val="00A851B7"/>
    <w:rsid w:val="00AC2028"/>
    <w:rsid w:val="00B865A1"/>
    <w:rsid w:val="00B8707B"/>
    <w:rsid w:val="00B979E5"/>
    <w:rsid w:val="00BC7248"/>
    <w:rsid w:val="00BD75C4"/>
    <w:rsid w:val="00BE0575"/>
    <w:rsid w:val="00C54946"/>
    <w:rsid w:val="00C6268F"/>
    <w:rsid w:val="00C717EB"/>
    <w:rsid w:val="00CA3FF1"/>
    <w:rsid w:val="00CB2891"/>
    <w:rsid w:val="00CD5DED"/>
    <w:rsid w:val="00D00B20"/>
    <w:rsid w:val="00D15CAD"/>
    <w:rsid w:val="00D22848"/>
    <w:rsid w:val="00D34A6E"/>
    <w:rsid w:val="00D371C6"/>
    <w:rsid w:val="00D45C96"/>
    <w:rsid w:val="00D87C33"/>
    <w:rsid w:val="00DB4E3B"/>
    <w:rsid w:val="00DC5403"/>
    <w:rsid w:val="00DC6D2F"/>
    <w:rsid w:val="00E65844"/>
    <w:rsid w:val="00EB70A9"/>
    <w:rsid w:val="00ED68F3"/>
    <w:rsid w:val="00F00962"/>
    <w:rsid w:val="00F05873"/>
    <w:rsid w:val="00F10A65"/>
    <w:rsid w:val="00F24ACE"/>
    <w:rsid w:val="00F568EA"/>
    <w:rsid w:val="00F90EA1"/>
    <w:rsid w:val="00FC2687"/>
    <w:rsid w:val="00FD7E99"/>
    <w:rsid w:val="00FE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A775F"/>
  <w15:docId w15:val="{E534C74F-E8EA-425B-8DE7-46EE13B8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8"/>
    </w:rPr>
  </w:style>
  <w:style w:type="paragraph" w:styleId="BalloonText">
    <w:name w:val="Balloon Text"/>
    <w:basedOn w:val="Normal"/>
    <w:semiHidden/>
    <w:rsid w:val="008F3DBA"/>
    <w:rPr>
      <w:rFonts w:ascii="Tahoma" w:hAnsi="Tahoma" w:cs="Tahoma"/>
      <w:sz w:val="16"/>
      <w:szCs w:val="16"/>
    </w:rPr>
  </w:style>
  <w:style w:type="character" w:customStyle="1" w:styleId="EmailStyle20">
    <w:name w:val="EmailStyle20"/>
    <w:basedOn w:val="DefaultParagraphFont"/>
    <w:semiHidden/>
    <w:rsid w:val="0098597A"/>
    <w:rPr>
      <w:rFonts w:ascii="Times New Roman" w:hAnsi="Times New Roman" w:cs="Times New Roman"/>
      <w:color w:val="auto"/>
      <w:sz w:val="20"/>
      <w:szCs w:val="20"/>
    </w:rPr>
  </w:style>
  <w:style w:type="paragraph" w:styleId="NormalWeb">
    <w:name w:val="Normal (Web)"/>
    <w:basedOn w:val="Normal"/>
    <w:rsid w:val="0098597A"/>
    <w:pPr>
      <w:spacing w:before="100" w:beforeAutospacing="1" w:after="100" w:afterAutospacing="1"/>
    </w:pPr>
    <w:rPr>
      <w:sz w:val="24"/>
      <w:szCs w:val="24"/>
    </w:rPr>
  </w:style>
  <w:style w:type="paragraph" w:styleId="ListParagraph">
    <w:name w:val="List Paragraph"/>
    <w:basedOn w:val="Normal"/>
    <w:uiPriority w:val="34"/>
    <w:qFormat/>
    <w:rsid w:val="00772617"/>
    <w:pPr>
      <w:ind w:left="720"/>
      <w:contextualSpacing/>
    </w:pPr>
  </w:style>
  <w:style w:type="character" w:styleId="CommentReference">
    <w:name w:val="annotation reference"/>
    <w:basedOn w:val="DefaultParagraphFont"/>
    <w:semiHidden/>
    <w:unhideWhenUsed/>
    <w:rsid w:val="00895C77"/>
    <w:rPr>
      <w:sz w:val="16"/>
      <w:szCs w:val="16"/>
    </w:rPr>
  </w:style>
  <w:style w:type="paragraph" w:styleId="CommentText">
    <w:name w:val="annotation text"/>
    <w:basedOn w:val="Normal"/>
    <w:link w:val="CommentTextChar"/>
    <w:unhideWhenUsed/>
    <w:rsid w:val="00895C77"/>
  </w:style>
  <w:style w:type="character" w:customStyle="1" w:styleId="CommentTextChar">
    <w:name w:val="Comment Text Char"/>
    <w:basedOn w:val="DefaultParagraphFont"/>
    <w:link w:val="CommentText"/>
    <w:rsid w:val="00895C77"/>
  </w:style>
  <w:style w:type="paragraph" w:styleId="CommentSubject">
    <w:name w:val="annotation subject"/>
    <w:basedOn w:val="CommentText"/>
    <w:next w:val="CommentText"/>
    <w:link w:val="CommentSubjectChar"/>
    <w:semiHidden/>
    <w:unhideWhenUsed/>
    <w:rsid w:val="00895C77"/>
    <w:rPr>
      <w:b/>
      <w:bCs/>
    </w:rPr>
  </w:style>
  <w:style w:type="character" w:customStyle="1" w:styleId="CommentSubjectChar">
    <w:name w:val="Comment Subject Char"/>
    <w:basedOn w:val="CommentTextChar"/>
    <w:link w:val="CommentSubject"/>
    <w:semiHidden/>
    <w:rsid w:val="00895C77"/>
    <w:rPr>
      <w:b/>
      <w:bCs/>
    </w:rPr>
  </w:style>
  <w:style w:type="paragraph" w:styleId="Revision">
    <w:name w:val="Revision"/>
    <w:hidden/>
    <w:uiPriority w:val="99"/>
    <w:semiHidden/>
    <w:rsid w:val="008B0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37667">
      <w:bodyDiv w:val="1"/>
      <w:marLeft w:val="0"/>
      <w:marRight w:val="0"/>
      <w:marTop w:val="0"/>
      <w:marBottom w:val="0"/>
      <w:divBdr>
        <w:top w:val="none" w:sz="0" w:space="0" w:color="auto"/>
        <w:left w:val="none" w:sz="0" w:space="0" w:color="auto"/>
        <w:bottom w:val="none" w:sz="0" w:space="0" w:color="auto"/>
        <w:right w:val="none" w:sz="0" w:space="0" w:color="auto"/>
      </w:divBdr>
      <w:divsChild>
        <w:div w:id="1319921478">
          <w:marLeft w:val="0"/>
          <w:marRight w:val="0"/>
          <w:marTop w:val="0"/>
          <w:marBottom w:val="0"/>
          <w:divBdr>
            <w:top w:val="none" w:sz="0" w:space="0" w:color="auto"/>
            <w:left w:val="none" w:sz="0" w:space="0" w:color="auto"/>
            <w:bottom w:val="none" w:sz="0" w:space="0" w:color="auto"/>
            <w:right w:val="none" w:sz="0" w:space="0" w:color="auto"/>
          </w:divBdr>
          <w:divsChild>
            <w:div w:id="17675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727">
      <w:bodyDiv w:val="1"/>
      <w:marLeft w:val="0"/>
      <w:marRight w:val="0"/>
      <w:marTop w:val="0"/>
      <w:marBottom w:val="0"/>
      <w:divBdr>
        <w:top w:val="none" w:sz="0" w:space="0" w:color="auto"/>
        <w:left w:val="none" w:sz="0" w:space="0" w:color="auto"/>
        <w:bottom w:val="none" w:sz="0" w:space="0" w:color="auto"/>
        <w:right w:val="none" w:sz="0" w:space="0" w:color="auto"/>
      </w:divBdr>
      <w:divsChild>
        <w:div w:id="2101829014">
          <w:marLeft w:val="0"/>
          <w:marRight w:val="0"/>
          <w:marTop w:val="0"/>
          <w:marBottom w:val="0"/>
          <w:divBdr>
            <w:top w:val="none" w:sz="0" w:space="0" w:color="auto"/>
            <w:left w:val="none" w:sz="0" w:space="0" w:color="auto"/>
            <w:bottom w:val="none" w:sz="0" w:space="0" w:color="auto"/>
            <w:right w:val="none" w:sz="0" w:space="0" w:color="auto"/>
          </w:divBdr>
          <w:divsChild>
            <w:div w:id="13950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50725-57B7-4187-8818-CE8E5A81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APPENDIX E</vt:lpstr>
    </vt:vector>
  </TitlesOfParts>
  <Company>DRS</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dc:title>
  <dc:creator>SCS</dc:creator>
  <cp:lastModifiedBy>Mundy, Anita (DARS)</cp:lastModifiedBy>
  <cp:revision>2</cp:revision>
  <cp:lastPrinted>2008-04-16T19:03:00Z</cp:lastPrinted>
  <dcterms:created xsi:type="dcterms:W3CDTF">2023-04-13T15:57:00Z</dcterms:created>
  <dcterms:modified xsi:type="dcterms:W3CDTF">2023-04-13T15:57:00Z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683527027</vt:i4>
  </property>
  <property fmtid="{D5CDD505-2E9C-101B-9397-08002B2CF9AE}" pid="3" name="_EmailSubject">
    <vt:lpwstr>C - EES11_03working draft</vt:lpwstr>
  </property>
  <property fmtid="{D5CDD505-2E9C-101B-9397-08002B2CF9AE}" pid="4" name="_AuthorEmail">
    <vt:lpwstr>HillJE@DRS.State.VA.US</vt:lpwstr>
  </property>
  <property fmtid="{D5CDD505-2E9C-101B-9397-08002B2CF9AE}" pid="5" name="_AuthorEmailDisplayName">
    <vt:lpwstr>Hill, Judy E.</vt:lpwstr>
  </property>
  <property fmtid="{D5CDD505-2E9C-101B-9397-08002B2CF9AE}" pid="6" name="_ReviewingToolsShownOnce">
    <vt:lpwstr/>
  </property>
</Properties>
</file>